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2ABE25" w14:textId="598D43CA" w:rsidR="00F85DFD" w:rsidRPr="00B6767D" w:rsidRDefault="00085C75" w:rsidP="003204AA">
      <w:pPr>
        <w:pStyle w:val="MBT"/>
        <w:rPr>
          <w:rFonts w:eastAsia="Calibri"/>
          <w:lang w:val="en-GB"/>
        </w:rPr>
        <w:sectPr w:rsidR="00F85DFD" w:rsidRPr="00B6767D" w:rsidSect="00351E21">
          <w:footerReference w:type="first" r:id="rId8"/>
          <w:type w:val="continuous"/>
          <w:pgSz w:w="11906" w:h="16838" w:code="9"/>
          <w:pgMar w:top="720" w:right="720" w:bottom="720" w:left="720" w:header="709" w:footer="709" w:gutter="0"/>
          <w:cols w:space="708"/>
          <w:docGrid w:linePitch="360"/>
        </w:sectPr>
      </w:pPr>
      <w:r w:rsidRPr="00B6767D">
        <w:rPr>
          <w:rFonts w:eastAsia="Calibri"/>
          <w:noProof/>
          <w:lang w:val="fr-BE" w:eastAsia="fr-BE"/>
        </w:rPr>
        <mc:AlternateContent>
          <mc:Choice Requires="wpg">
            <w:drawing>
              <wp:anchor distT="0" distB="0" distL="114300" distR="114300" simplePos="0" relativeHeight="251665920" behindDoc="0" locked="0" layoutInCell="1" allowOverlap="1" wp14:anchorId="7CC6D35A" wp14:editId="7B24130F">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CA8A0" w14:textId="77777777" w:rsidR="00B6767D" w:rsidRPr="00590213" w:rsidRDefault="00B6767D" w:rsidP="00590213">
                              <w:pPr>
                                <w:spacing w:after="160" w:line="259" w:lineRule="auto"/>
                                <w:jc w:val="right"/>
                                <w:rPr>
                                  <w:rFonts w:ascii="Century Gothic" w:eastAsia="Calibri" w:hAnsi="Century Gothic"/>
                                  <w:b/>
                                  <w:sz w:val="52"/>
                                  <w:szCs w:val="56"/>
                                </w:rPr>
                              </w:pPr>
                              <w:r w:rsidRPr="00590213">
                                <w:rPr>
                                  <w:rFonts w:ascii="Century Gothic" w:eastAsia="Calibri" w:hAnsi="Century Gothic"/>
                                  <w:b/>
                                  <w:bCs/>
                                  <w:i/>
                                  <w:sz w:val="52"/>
                                  <w:szCs w:val="56"/>
                                </w:rPr>
                                <w:t>Factual analysis of Member States Investors’ Schemes granting citizenship or residence to third-country nationals investing in the said Member State</w:t>
                              </w:r>
                            </w:p>
                            <w:p w14:paraId="7623AAF4" w14:textId="0EBF9465" w:rsidR="00B6767D" w:rsidRPr="00B35152" w:rsidRDefault="00B6767D" w:rsidP="00A57A4A">
                              <w:pPr>
                                <w:jc w:val="right"/>
                                <w:rPr>
                                  <w:rFonts w:ascii="Century Gothic" w:hAnsi="Century Gothic"/>
                                  <w:b/>
                                  <w:sz w:val="48"/>
                                  <w:szCs w:val="56"/>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70ED0" w14:textId="33A09240" w:rsidR="00B6767D" w:rsidRPr="00590213" w:rsidRDefault="00B6767D"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 </w:t>
                              </w:r>
                              <w:r>
                                <w:rPr>
                                  <w:rFonts w:ascii="Century Gothic" w:hAnsi="Century Gothic"/>
                                  <w:b/>
                                  <w:i/>
                                  <w:sz w:val="48"/>
                                  <w:szCs w:val="48"/>
                                </w:rPr>
                                <w:t>Slovakia</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EA8EA" w14:textId="77777777" w:rsidR="00B6767D" w:rsidRPr="001D7DA5" w:rsidRDefault="00B6767D" w:rsidP="001D7DA5">
                              <w:pPr>
                                <w:jc w:val="right"/>
                                <w:rPr>
                                  <w:rFonts w:ascii="Century Gothic" w:hAnsi="Century Gothic"/>
                                  <w:bCs/>
                                  <w:i/>
                                </w:rPr>
                              </w:pPr>
                              <w:r w:rsidRPr="001D7DA5">
                                <w:rPr>
                                  <w:rFonts w:ascii="Century Gothic" w:hAnsi="Century Gothic"/>
                                  <w:bCs/>
                                  <w:i/>
                                </w:rPr>
                                <w:t>JUST/2016/RCIT/FW/RIGH/0152 (2017/06)</w:t>
                              </w:r>
                            </w:p>
                            <w:p w14:paraId="38520893" w14:textId="4733AF47" w:rsidR="00B6767D" w:rsidRPr="00BB78FE" w:rsidRDefault="00B6767D" w:rsidP="008652C9">
                              <w:pPr>
                                <w:jc w:val="right"/>
                                <w:rPr>
                                  <w:rFonts w:ascii="Century Gothic" w:hAnsi="Century Gothic"/>
                                  <w:i/>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CC6D35A"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6ACA8A0" w14:textId="77777777" w:rsidR="00B6767D" w:rsidRPr="00590213" w:rsidRDefault="00B6767D" w:rsidP="00590213">
                        <w:pPr>
                          <w:spacing w:after="160" w:line="259" w:lineRule="auto"/>
                          <w:jc w:val="right"/>
                          <w:rPr>
                            <w:rFonts w:ascii="Century Gothic" w:eastAsia="Calibri" w:hAnsi="Century Gothic"/>
                            <w:b/>
                            <w:sz w:val="52"/>
                            <w:szCs w:val="56"/>
                          </w:rPr>
                        </w:pPr>
                        <w:r w:rsidRPr="00590213">
                          <w:rPr>
                            <w:rFonts w:ascii="Century Gothic" w:eastAsia="Calibri" w:hAnsi="Century Gothic"/>
                            <w:b/>
                            <w:bCs/>
                            <w:i/>
                            <w:sz w:val="52"/>
                            <w:szCs w:val="56"/>
                          </w:rPr>
                          <w:t>Factual analysis of Member States Investors’ Schemes granting citizenship or residence to third-country nationals investing in the said Member State</w:t>
                        </w:r>
                      </w:p>
                      <w:p w14:paraId="7623AAF4" w14:textId="0EBF9465" w:rsidR="00B6767D" w:rsidRPr="00B35152" w:rsidRDefault="00B6767D" w:rsidP="00A57A4A">
                        <w:pPr>
                          <w:jc w:val="right"/>
                          <w:rPr>
                            <w:rFonts w:ascii="Century Gothic" w:hAnsi="Century Gothic"/>
                            <w:b/>
                            <w:sz w:val="48"/>
                            <w:szCs w:val="56"/>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62770ED0" w14:textId="33A09240" w:rsidR="00B6767D" w:rsidRPr="00590213" w:rsidRDefault="00B6767D"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 </w:t>
                        </w:r>
                        <w:r>
                          <w:rPr>
                            <w:rFonts w:ascii="Century Gothic" w:hAnsi="Century Gothic"/>
                            <w:b/>
                            <w:i/>
                            <w:sz w:val="48"/>
                            <w:szCs w:val="48"/>
                          </w:rPr>
                          <w:t>Slovakia</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030EA8EA" w14:textId="77777777" w:rsidR="00B6767D" w:rsidRPr="001D7DA5" w:rsidRDefault="00B6767D" w:rsidP="001D7DA5">
                        <w:pPr>
                          <w:jc w:val="right"/>
                          <w:rPr>
                            <w:rFonts w:ascii="Century Gothic" w:hAnsi="Century Gothic"/>
                            <w:bCs/>
                            <w:i/>
                          </w:rPr>
                        </w:pPr>
                        <w:r w:rsidRPr="001D7DA5">
                          <w:rPr>
                            <w:rFonts w:ascii="Century Gothic" w:hAnsi="Century Gothic"/>
                            <w:bCs/>
                            <w:i/>
                          </w:rPr>
                          <w:t>JUST/2016/RCIT/FW/RIGH/0152 (2017/06)</w:t>
                        </w:r>
                      </w:p>
                      <w:p w14:paraId="38520893" w14:textId="4733AF47" w:rsidR="00B6767D" w:rsidRPr="00BB78FE" w:rsidRDefault="00B6767D" w:rsidP="008652C9">
                        <w:pPr>
                          <w:jc w:val="right"/>
                          <w:rPr>
                            <w:rFonts w:ascii="Century Gothic" w:hAnsi="Century Gothic"/>
                            <w:i/>
                          </w:rPr>
                        </w:pPr>
                      </w:p>
                    </w:txbxContent>
                  </v:textbox>
                </v:shape>
              </v:group>
            </w:pict>
          </mc:Fallback>
        </mc:AlternateContent>
      </w:r>
      <w:r w:rsidR="006366BB" w:rsidRPr="00B6767D">
        <w:rPr>
          <w:rFonts w:eastAsia="Calibri"/>
          <w:noProof/>
          <w:lang w:val="fr-BE" w:eastAsia="fr-BE"/>
        </w:rPr>
        <w:drawing>
          <wp:anchor distT="0" distB="0" distL="114300" distR="114300" simplePos="0" relativeHeight="251656704" behindDoc="0" locked="1" layoutInCell="1" allowOverlap="1" wp14:anchorId="521C5702" wp14:editId="5D66C6F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B6767D">
        <w:rPr>
          <w:rFonts w:eastAsia="Calibri"/>
          <w:noProof/>
          <w:lang w:val="fr-BE" w:eastAsia="fr-BE"/>
        </w:rPr>
        <mc:AlternateContent>
          <mc:Choice Requires="wps">
            <w:drawing>
              <wp:anchor distT="0" distB="0" distL="114300" distR="114300" simplePos="0" relativeHeight="251655680" behindDoc="0" locked="1" layoutInCell="1" allowOverlap="1" wp14:anchorId="338F40BE" wp14:editId="4D680158">
                <wp:simplePos x="0" y="0"/>
                <wp:positionH relativeFrom="column">
                  <wp:posOffset>-174625</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987FC" w14:textId="6B577547" w:rsidR="00B6767D" w:rsidRPr="00400DE5" w:rsidRDefault="00B6767D" w:rsidP="00F85DFD">
                            <w:pPr>
                              <w:ind w:right="-126"/>
                              <w:rPr>
                                <w:rFonts w:ascii="Century Gothic" w:hAnsi="Century Gothic"/>
                              </w:rPr>
                            </w:pPr>
                            <w:r>
                              <w:rPr>
                                <w:rFonts w:ascii="Century Gothic" w:hAnsi="Century Gothic" w:cs="Arial"/>
                              </w:rPr>
                              <w:t>April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8F40BE" id="Text Box 13" o:spid="_x0000_s1031" type="#_x0000_t202" style="position:absolute;left:0;text-align:left;margin-left:-13.75pt;margin-top:773.95pt;width:117pt;height:21.9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" stroked="f">
                <v:textbox style="mso-fit-shape-to-text:t">
                  <w:txbxContent>
                    <w:p w14:paraId="513987FC" w14:textId="6B577547" w:rsidR="00B6767D" w:rsidRPr="00400DE5" w:rsidRDefault="00B6767D" w:rsidP="00F85DFD">
                      <w:pPr>
                        <w:ind w:right="-126"/>
                        <w:rPr>
                          <w:rFonts w:ascii="Century Gothic" w:hAnsi="Century Gothic"/>
                        </w:rPr>
                      </w:pPr>
                      <w:r>
                        <w:rPr>
                          <w:rFonts w:ascii="Century Gothic" w:hAnsi="Century Gothic" w:cs="Arial"/>
                        </w:rPr>
                        <w:t>April 2018</w:t>
                      </w:r>
                    </w:p>
                  </w:txbxContent>
                </v:textbox>
                <w10:wrap anchory="page"/>
                <w10:anchorlock/>
              </v:shape>
            </w:pict>
          </mc:Fallback>
        </mc:AlternateContent>
      </w:r>
    </w:p>
    <w:p w14:paraId="37CD6763" w14:textId="1CD68DDD" w:rsidR="008934CD" w:rsidRPr="00B6767D" w:rsidRDefault="00B12297" w:rsidP="001F14FD">
      <w:pPr>
        <w:rPr>
          <w:b/>
          <w:u w:val="single"/>
          <w:lang w:val="en-GB"/>
        </w:rPr>
      </w:pPr>
      <w:r w:rsidRPr="00B6767D">
        <w:rPr>
          <w:noProof/>
          <w:sz w:val="22"/>
          <w:lang w:val="fr-BE" w:eastAsia="fr-BE"/>
        </w:rPr>
        <w:drawing>
          <wp:anchor distT="0" distB="0" distL="114300" distR="114300" simplePos="0" relativeHeight="251654655" behindDoc="1" locked="0" layoutInCell="1" allowOverlap="1" wp14:anchorId="6BB69859" wp14:editId="59F8BC7C">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5E04018D" w14:textId="5C073DB1" w:rsidR="00920899" w:rsidRPr="00B6767D" w:rsidRDefault="00920899" w:rsidP="009F4BC9">
      <w:pPr>
        <w:pStyle w:val="BlockText"/>
        <w:rPr>
          <w:sz w:val="22"/>
          <w:lang w:val="en-GB"/>
        </w:rPr>
        <w:sectPr w:rsidR="00920899" w:rsidRPr="00B6767D" w:rsidSect="00351E21">
          <w:type w:val="continuous"/>
          <w:pgSz w:w="11906" w:h="16838" w:code="9"/>
          <w:pgMar w:top="1418" w:right="1418" w:bottom="1418" w:left="1418" w:header="709" w:footer="709" w:gutter="0"/>
          <w:cols w:space="708"/>
          <w:docGrid w:linePitch="360"/>
        </w:sectPr>
      </w:pPr>
    </w:p>
    <w:tbl>
      <w:tblPr>
        <w:tblpPr w:leftFromText="181" w:rightFromText="181" w:vertAnchor="page" w:tblpY="12180"/>
        <w:tblOverlap w:val="never"/>
        <w:tblW w:w="0" w:type="auto"/>
        <w:tblBorders>
          <w:top w:val="single" w:sz="12" w:space="0" w:color="E6E6E6"/>
          <w:left w:val="single" w:sz="12" w:space="0" w:color="E6E6E6"/>
          <w:bottom w:val="single" w:sz="12" w:space="0" w:color="E6E6E6"/>
          <w:right w:val="single" w:sz="12" w:space="0" w:color="E6E6E6"/>
          <w:insideH w:val="single" w:sz="12" w:space="0" w:color="E6E6E6"/>
          <w:insideV w:val="single" w:sz="12" w:space="0" w:color="E6E6E6"/>
        </w:tblBorders>
        <w:tblLayout w:type="fixed"/>
        <w:tblLook w:val="01E0" w:firstRow="1" w:lastRow="1" w:firstColumn="1" w:lastColumn="1" w:noHBand="0" w:noVBand="0"/>
      </w:tblPr>
      <w:tblGrid>
        <w:gridCol w:w="9286"/>
      </w:tblGrid>
      <w:tr w:rsidR="003A5A63" w:rsidRPr="00B6767D" w14:paraId="65BB3036" w14:textId="77777777" w:rsidTr="00594468">
        <w:tc>
          <w:tcPr>
            <w:tcW w:w="9286" w:type="dxa"/>
            <w:vAlign w:val="bottom"/>
          </w:tcPr>
          <w:p w14:paraId="3B839EA2" w14:textId="77777777" w:rsidR="003A5A63" w:rsidRPr="00B6767D" w:rsidRDefault="003A5A63" w:rsidP="003A5A63">
            <w:pPr>
              <w:tabs>
                <w:tab w:val="left" w:pos="0"/>
              </w:tabs>
              <w:suppressAutoHyphens/>
              <w:ind w:left="340" w:right="340"/>
              <w:jc w:val="both"/>
              <w:rPr>
                <w:sz w:val="22"/>
                <w:szCs w:val="22"/>
                <w:lang w:val="en-GB"/>
              </w:rPr>
            </w:pPr>
          </w:p>
          <w:p w14:paraId="43696FC3" w14:textId="26BD06FF" w:rsidR="003A5A63" w:rsidRPr="00B6767D" w:rsidRDefault="003A5A63" w:rsidP="003A5A63">
            <w:pPr>
              <w:tabs>
                <w:tab w:val="left" w:pos="0"/>
              </w:tabs>
              <w:suppressAutoHyphens/>
              <w:ind w:left="340" w:right="340"/>
              <w:jc w:val="both"/>
              <w:rPr>
                <w:sz w:val="22"/>
                <w:szCs w:val="22"/>
                <w:lang w:val="en-GB"/>
              </w:rPr>
            </w:pPr>
            <w:r w:rsidRPr="00B6767D">
              <w:rPr>
                <w:sz w:val="22"/>
                <w:szCs w:val="22"/>
                <w:lang w:val="en-GB"/>
              </w:rPr>
              <w:t xml:space="preserve">This Report has been prepared by Zuzana Bargerova for Milieu Ltd under the contract JUST/2016/RCIT/FW/RIGH/0152 (2017/06). </w:t>
            </w:r>
          </w:p>
          <w:p w14:paraId="3EF16D8C" w14:textId="77777777" w:rsidR="003A5A63" w:rsidRPr="00B6767D" w:rsidRDefault="003A5A63" w:rsidP="003A5A63">
            <w:pPr>
              <w:tabs>
                <w:tab w:val="left" w:pos="0"/>
              </w:tabs>
              <w:suppressAutoHyphens/>
              <w:ind w:left="340" w:right="340"/>
              <w:jc w:val="both"/>
              <w:rPr>
                <w:sz w:val="22"/>
                <w:szCs w:val="22"/>
                <w:lang w:val="en-GB"/>
              </w:rPr>
            </w:pPr>
          </w:p>
          <w:p w14:paraId="4F04684E" w14:textId="77777777" w:rsidR="003A5A63" w:rsidRPr="00B6767D" w:rsidRDefault="003A5A63" w:rsidP="003A5A63">
            <w:pPr>
              <w:tabs>
                <w:tab w:val="left" w:pos="0"/>
              </w:tabs>
              <w:suppressAutoHyphens/>
              <w:ind w:left="340" w:right="340"/>
              <w:jc w:val="both"/>
              <w:rPr>
                <w:sz w:val="22"/>
                <w:szCs w:val="22"/>
                <w:lang w:val="en-GB"/>
              </w:rPr>
            </w:pPr>
            <w:r w:rsidRPr="00B6767D">
              <w:rPr>
                <w:sz w:val="22"/>
                <w:szCs w:val="22"/>
                <w:lang w:val="en-GB"/>
              </w:rPr>
              <w:t xml:space="preserve">The views expressed herein are those of the consultants alone and do not necessarily represent the official views of the European Commission. </w:t>
            </w:r>
          </w:p>
          <w:p w14:paraId="77224702" w14:textId="77777777" w:rsidR="003A5A63" w:rsidRPr="00B6767D" w:rsidRDefault="003A5A63" w:rsidP="003A5A63">
            <w:pPr>
              <w:tabs>
                <w:tab w:val="left" w:pos="0"/>
              </w:tabs>
              <w:suppressAutoHyphens/>
              <w:ind w:right="340"/>
              <w:jc w:val="both"/>
              <w:rPr>
                <w:sz w:val="22"/>
                <w:szCs w:val="22"/>
                <w:lang w:val="en-GB"/>
              </w:rPr>
            </w:pPr>
          </w:p>
          <w:p w14:paraId="790B0D49" w14:textId="77777777" w:rsidR="003A5A63" w:rsidRPr="00B6767D" w:rsidRDefault="003A5A63" w:rsidP="003A5A63">
            <w:pPr>
              <w:tabs>
                <w:tab w:val="left" w:pos="0"/>
              </w:tabs>
              <w:suppressAutoHyphens/>
              <w:ind w:left="340" w:right="340"/>
              <w:jc w:val="both"/>
              <w:rPr>
                <w:sz w:val="22"/>
                <w:szCs w:val="22"/>
                <w:lang w:val="en-GB"/>
              </w:rPr>
            </w:pPr>
            <w:r w:rsidRPr="00B6767D">
              <w:rPr>
                <w:b/>
                <w:sz w:val="22"/>
                <w:szCs w:val="22"/>
                <w:lang w:val="en-GB"/>
              </w:rPr>
              <w:t>Milieu Ltd</w:t>
            </w:r>
            <w:r w:rsidRPr="00B6767D">
              <w:rPr>
                <w:sz w:val="22"/>
                <w:szCs w:val="22"/>
                <w:lang w:val="en-GB"/>
              </w:rPr>
              <w:t xml:space="preserve"> (Belgium), Chaussée de Charleroi 112, B-1060 Brussels, tel.: +32 2 506 1000; e-mail: </w:t>
            </w:r>
            <w:hyperlink r:id="rId11" w:history="1">
              <w:r w:rsidRPr="00B6767D">
                <w:rPr>
                  <w:rStyle w:val="Hyperlink"/>
                  <w:sz w:val="22"/>
                  <w:szCs w:val="22"/>
                  <w:lang w:val="en-GB"/>
                </w:rPr>
                <w:t>emma.psaila@milieu.be</w:t>
              </w:r>
            </w:hyperlink>
            <w:r w:rsidRPr="00B6767D">
              <w:rPr>
                <w:sz w:val="22"/>
                <w:szCs w:val="22"/>
                <w:lang w:val="en-GB"/>
              </w:rPr>
              <w:t xml:space="preserve">; </w:t>
            </w:r>
            <w:hyperlink r:id="rId12" w:history="1">
              <w:r w:rsidRPr="00B6767D">
                <w:rPr>
                  <w:rStyle w:val="Hyperlink"/>
                  <w:sz w:val="22"/>
                  <w:szCs w:val="22"/>
                  <w:lang w:val="en-GB"/>
                </w:rPr>
                <w:t>ana.gomez@milieu.be</w:t>
              </w:r>
            </w:hyperlink>
            <w:r w:rsidRPr="00B6767D">
              <w:rPr>
                <w:sz w:val="22"/>
                <w:szCs w:val="22"/>
                <w:lang w:val="en-GB"/>
              </w:rPr>
              <w:t xml:space="preserve"> and </w:t>
            </w:r>
            <w:r w:rsidRPr="00B6767D">
              <w:rPr>
                <w:color w:val="0000FF"/>
                <w:sz w:val="22"/>
                <w:szCs w:val="22"/>
                <w:u w:val="single"/>
                <w:lang w:val="en-GB"/>
              </w:rPr>
              <w:t>vanessa.leigh@milieu.be</w:t>
            </w:r>
            <w:r w:rsidRPr="00B6767D">
              <w:rPr>
                <w:sz w:val="22"/>
                <w:szCs w:val="22"/>
                <w:lang w:val="en-GB"/>
              </w:rPr>
              <w:t xml:space="preserve">; web address: </w:t>
            </w:r>
            <w:hyperlink r:id="rId13" w:history="1">
              <w:r w:rsidRPr="00B6767D">
                <w:rPr>
                  <w:rStyle w:val="Hyperlink"/>
                  <w:sz w:val="22"/>
                  <w:szCs w:val="22"/>
                  <w:lang w:val="en-GB"/>
                </w:rPr>
                <w:t>www.milieu.be</w:t>
              </w:r>
            </w:hyperlink>
            <w:r w:rsidRPr="00B6767D">
              <w:rPr>
                <w:sz w:val="22"/>
                <w:szCs w:val="22"/>
                <w:lang w:val="en-GB"/>
              </w:rPr>
              <w:t xml:space="preserve">. </w:t>
            </w:r>
          </w:p>
          <w:p w14:paraId="3809A993" w14:textId="77777777" w:rsidR="003A5A63" w:rsidRPr="00B6767D" w:rsidRDefault="003A5A63" w:rsidP="003A5A63">
            <w:pPr>
              <w:pStyle w:val="BlockText"/>
              <w:ind w:left="0"/>
              <w:jc w:val="left"/>
              <w:rPr>
                <w:sz w:val="22"/>
                <w:lang w:val="en-GB"/>
              </w:rPr>
            </w:pPr>
          </w:p>
        </w:tc>
      </w:tr>
    </w:tbl>
    <w:p w14:paraId="710B8F0C" w14:textId="77777777" w:rsidR="001F14FD" w:rsidRPr="00B6767D" w:rsidRDefault="001F14FD" w:rsidP="001F14FD">
      <w:pPr>
        <w:rPr>
          <w:b/>
          <w:i/>
          <w:sz w:val="22"/>
          <w:lang w:val="en-GB"/>
        </w:rPr>
      </w:pPr>
      <w:r w:rsidRPr="00B6767D">
        <w:rPr>
          <w:b/>
          <w:u w:val="single"/>
          <w:lang w:val="en-GB"/>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040"/>
      </w:tblGrid>
      <w:tr w:rsidR="00F64DD1" w:rsidRPr="00B6767D" w14:paraId="19F2D135" w14:textId="77777777" w:rsidTr="006F2F47">
        <w:tc>
          <w:tcPr>
            <w:tcW w:w="5000" w:type="pct"/>
            <w:shd w:val="clear" w:color="auto" w:fill="auto"/>
            <w:vAlign w:val="center"/>
          </w:tcPr>
          <w:p w14:paraId="637BA842" w14:textId="740EFDA4" w:rsidR="00F64DD1" w:rsidRPr="00B6767D" w:rsidRDefault="00F53B5D" w:rsidP="00F97EDE">
            <w:pPr>
              <w:ind w:right="-126"/>
              <w:jc w:val="center"/>
              <w:rPr>
                <w:rFonts w:ascii="Century Gothic" w:hAnsi="Century Gothic" w:cs="Arial"/>
                <w:b/>
                <w:i/>
                <w:color w:val="7AB800" w:themeColor="text2"/>
                <w:sz w:val="28"/>
                <w:szCs w:val="28"/>
                <w:lang w:val="en-GB"/>
              </w:rPr>
            </w:pPr>
            <w:r w:rsidRPr="00B6767D">
              <w:rPr>
                <w:rFonts w:ascii="Century Gothic" w:hAnsi="Century Gothic" w:cs="Arial"/>
                <w:b/>
                <w:i/>
                <w:color w:val="4F81BD" w:themeColor="accent1"/>
                <w:sz w:val="28"/>
                <w:szCs w:val="28"/>
                <w:lang w:val="en-GB"/>
              </w:rPr>
              <w:lastRenderedPageBreak/>
              <w:t>Factual analysis of Member States Investors’ Schemes granting citizenship or residence to third-country nationals investing in the said Member State</w:t>
            </w:r>
          </w:p>
        </w:tc>
      </w:tr>
    </w:tbl>
    <w:p w14:paraId="1350A0F1" w14:textId="77777777" w:rsidR="001F14FD" w:rsidRPr="00B6767D" w:rsidRDefault="001F14FD" w:rsidP="001F14FD">
      <w:pPr>
        <w:rPr>
          <w:b/>
          <w:sz w:val="22"/>
          <w:szCs w:val="22"/>
          <w:lang w:val="en-GB"/>
        </w:rPr>
      </w:pPr>
    </w:p>
    <w:p w14:paraId="173B0A5B" w14:textId="77777777" w:rsidR="00F90C45" w:rsidRPr="00B6767D" w:rsidRDefault="00F90C45" w:rsidP="001F14FD">
      <w:pPr>
        <w:rPr>
          <w:b/>
          <w:sz w:val="22"/>
          <w:szCs w:val="22"/>
          <w:lang w:val="en-GB"/>
        </w:rPr>
      </w:pPr>
    </w:p>
    <w:p w14:paraId="4F08FF81" w14:textId="77777777" w:rsidR="00E82864" w:rsidRPr="00B6767D" w:rsidRDefault="00F90C45" w:rsidP="001F14FD">
      <w:pPr>
        <w:rPr>
          <w:rFonts w:ascii="Century Gothic" w:hAnsi="Century Gothic"/>
          <w:b/>
          <w:sz w:val="22"/>
          <w:szCs w:val="22"/>
          <w:lang w:val="en-GB"/>
        </w:rPr>
      </w:pPr>
      <w:r w:rsidRPr="00B6767D">
        <w:rPr>
          <w:rFonts w:ascii="Century Gothic" w:hAnsi="Century Gothic"/>
          <w:b/>
          <w:sz w:val="22"/>
          <w:szCs w:val="22"/>
          <w:lang w:val="en-GB"/>
        </w:rPr>
        <w:t>TABLE OF CONTENTS</w:t>
      </w:r>
    </w:p>
    <w:p w14:paraId="273EC56A" w14:textId="77777777" w:rsidR="00F90C45" w:rsidRPr="00B6767D" w:rsidRDefault="00F90C45" w:rsidP="001F14FD">
      <w:pPr>
        <w:rPr>
          <w:rFonts w:ascii="Century Gothic" w:hAnsi="Century Gothic"/>
          <w:b/>
          <w:sz w:val="22"/>
          <w:szCs w:val="22"/>
          <w:lang w:val="en-GB"/>
        </w:rPr>
      </w:pPr>
    </w:p>
    <w:p w14:paraId="2E284D46" w14:textId="77777777" w:rsidR="00F90C45" w:rsidRPr="00B6767D" w:rsidRDefault="00F90C45" w:rsidP="001F14FD">
      <w:pPr>
        <w:rPr>
          <w:rFonts w:ascii="Century Gothic" w:hAnsi="Century Gothic"/>
          <w:b/>
          <w:sz w:val="22"/>
          <w:szCs w:val="22"/>
          <w:lang w:val="en-GB"/>
        </w:rPr>
      </w:pPr>
    </w:p>
    <w:sdt>
      <w:sdtPr>
        <w:rPr>
          <w:rFonts w:ascii="Times New Roman" w:hAnsi="Times New Roman"/>
          <w:b w:val="0"/>
          <w:bCs w:val="0"/>
          <w:caps w:val="0"/>
          <w:noProof w:val="0"/>
          <w:sz w:val="24"/>
          <w:szCs w:val="24"/>
          <w:lang w:val="en-GB"/>
        </w:rPr>
        <w:id w:val="454527142"/>
        <w:docPartObj>
          <w:docPartGallery w:val="Table of Contents"/>
          <w:docPartUnique/>
        </w:docPartObj>
      </w:sdtPr>
      <w:sdtEndPr/>
      <w:sdtContent>
        <w:p w14:paraId="044481EA" w14:textId="367D9753" w:rsidR="00F21B1F" w:rsidRPr="00B6767D" w:rsidRDefault="00F90C45">
          <w:pPr>
            <w:pStyle w:val="TOC1"/>
            <w:rPr>
              <w:rFonts w:asciiTheme="minorHAnsi" w:eastAsiaTheme="minorEastAsia" w:hAnsiTheme="minorHAnsi" w:cstheme="minorBidi"/>
              <w:b w:val="0"/>
              <w:bCs w:val="0"/>
              <w:caps w:val="0"/>
              <w:lang w:val="en-GB" w:eastAsia="en-GB"/>
            </w:rPr>
          </w:pPr>
          <w:r w:rsidRPr="00B6767D">
            <w:rPr>
              <w:lang w:val="en-GB"/>
            </w:rPr>
            <w:fldChar w:fldCharType="begin"/>
          </w:r>
          <w:r w:rsidRPr="00B6767D">
            <w:rPr>
              <w:lang w:val="en-GB"/>
            </w:rPr>
            <w:instrText xml:space="preserve"> TOC \o "1-3" \h \z \u </w:instrText>
          </w:r>
          <w:r w:rsidRPr="00B6767D">
            <w:rPr>
              <w:lang w:val="en-GB"/>
            </w:rPr>
            <w:fldChar w:fldCharType="separate"/>
          </w:r>
          <w:hyperlink w:anchor="_Toc520927396" w:history="1">
            <w:r w:rsidR="00F21B1F" w:rsidRPr="00B6767D">
              <w:rPr>
                <w:rStyle w:val="Hyperlink"/>
                <w:lang w:val="en-GB"/>
              </w:rPr>
              <w:t>I.</w:t>
            </w:r>
            <w:r w:rsidR="00F21B1F" w:rsidRPr="00B6767D">
              <w:rPr>
                <w:rFonts w:asciiTheme="minorHAnsi" w:eastAsiaTheme="minorEastAsia" w:hAnsiTheme="minorHAnsi" w:cstheme="minorBidi"/>
                <w:b w:val="0"/>
                <w:bCs w:val="0"/>
                <w:caps w:val="0"/>
                <w:lang w:val="en-GB" w:eastAsia="en-GB"/>
              </w:rPr>
              <w:tab/>
            </w:r>
            <w:r w:rsidR="00F21B1F" w:rsidRPr="00B6767D">
              <w:rPr>
                <w:rStyle w:val="Hyperlink"/>
                <w:lang w:val="en-GB"/>
              </w:rPr>
              <w:t>GENERAL BACKGROUND</w:t>
            </w:r>
            <w:r w:rsidR="00F21B1F" w:rsidRPr="00B6767D">
              <w:rPr>
                <w:webHidden/>
                <w:lang w:val="en-GB"/>
              </w:rPr>
              <w:tab/>
            </w:r>
            <w:r w:rsidR="00F21B1F" w:rsidRPr="00B6767D">
              <w:rPr>
                <w:webHidden/>
                <w:lang w:val="en-GB"/>
              </w:rPr>
              <w:fldChar w:fldCharType="begin"/>
            </w:r>
            <w:r w:rsidR="00F21B1F" w:rsidRPr="00B6767D">
              <w:rPr>
                <w:webHidden/>
                <w:lang w:val="en-GB"/>
              </w:rPr>
              <w:instrText xml:space="preserve"> PAGEREF _Toc520927396 \h </w:instrText>
            </w:r>
            <w:r w:rsidR="00F21B1F" w:rsidRPr="00B6767D">
              <w:rPr>
                <w:webHidden/>
                <w:lang w:val="en-GB"/>
              </w:rPr>
            </w:r>
            <w:r w:rsidR="00F21B1F" w:rsidRPr="00B6767D">
              <w:rPr>
                <w:webHidden/>
                <w:lang w:val="en-GB"/>
              </w:rPr>
              <w:fldChar w:fldCharType="separate"/>
            </w:r>
            <w:r w:rsidR="0081526E">
              <w:rPr>
                <w:webHidden/>
                <w:lang w:val="en-GB"/>
              </w:rPr>
              <w:t>1</w:t>
            </w:r>
            <w:r w:rsidR="00F21B1F" w:rsidRPr="00B6767D">
              <w:rPr>
                <w:webHidden/>
                <w:lang w:val="en-GB"/>
              </w:rPr>
              <w:fldChar w:fldCharType="end"/>
            </w:r>
          </w:hyperlink>
        </w:p>
        <w:p w14:paraId="5338AF6B" w14:textId="47FA6FD3" w:rsidR="00F21B1F" w:rsidRPr="00B6767D" w:rsidRDefault="008B587A">
          <w:pPr>
            <w:pStyle w:val="TOC1"/>
            <w:rPr>
              <w:rFonts w:asciiTheme="minorHAnsi" w:eastAsiaTheme="minorEastAsia" w:hAnsiTheme="minorHAnsi" w:cstheme="minorBidi"/>
              <w:b w:val="0"/>
              <w:bCs w:val="0"/>
              <w:caps w:val="0"/>
              <w:lang w:val="en-GB" w:eastAsia="en-GB"/>
            </w:rPr>
          </w:pPr>
          <w:hyperlink w:anchor="_Toc520927397" w:history="1">
            <w:r w:rsidR="00F21B1F" w:rsidRPr="00B6767D">
              <w:rPr>
                <w:rStyle w:val="Hyperlink"/>
                <w:lang w:val="en-GB"/>
              </w:rPr>
              <w:t>II.</w:t>
            </w:r>
            <w:r w:rsidR="00F21B1F" w:rsidRPr="00B6767D">
              <w:rPr>
                <w:rFonts w:asciiTheme="minorHAnsi" w:eastAsiaTheme="minorEastAsia" w:hAnsiTheme="minorHAnsi" w:cstheme="minorBidi"/>
                <w:b w:val="0"/>
                <w:bCs w:val="0"/>
                <w:caps w:val="0"/>
                <w:lang w:val="en-GB" w:eastAsia="en-GB"/>
              </w:rPr>
              <w:tab/>
            </w:r>
            <w:r w:rsidR="00F21B1F" w:rsidRPr="00B6767D">
              <w:rPr>
                <w:rStyle w:val="Hyperlink"/>
                <w:lang w:val="en-GB"/>
              </w:rPr>
              <w:t>PROCEDURES, COMPETENT AUTHORITIES AND APPLICABLE CRITERIA</w:t>
            </w:r>
            <w:r w:rsidR="00F21B1F" w:rsidRPr="00B6767D">
              <w:rPr>
                <w:webHidden/>
                <w:lang w:val="en-GB"/>
              </w:rPr>
              <w:tab/>
            </w:r>
            <w:r w:rsidR="00F21B1F" w:rsidRPr="00B6767D">
              <w:rPr>
                <w:webHidden/>
                <w:lang w:val="en-GB"/>
              </w:rPr>
              <w:fldChar w:fldCharType="begin"/>
            </w:r>
            <w:r w:rsidR="00F21B1F" w:rsidRPr="00B6767D">
              <w:rPr>
                <w:webHidden/>
                <w:lang w:val="en-GB"/>
              </w:rPr>
              <w:instrText xml:space="preserve"> PAGEREF _Toc520927397 \h </w:instrText>
            </w:r>
            <w:r w:rsidR="00F21B1F" w:rsidRPr="00B6767D">
              <w:rPr>
                <w:webHidden/>
                <w:lang w:val="en-GB"/>
              </w:rPr>
            </w:r>
            <w:r w:rsidR="00F21B1F" w:rsidRPr="00B6767D">
              <w:rPr>
                <w:webHidden/>
                <w:lang w:val="en-GB"/>
              </w:rPr>
              <w:fldChar w:fldCharType="separate"/>
            </w:r>
            <w:r w:rsidR="0081526E">
              <w:rPr>
                <w:webHidden/>
                <w:lang w:val="en-GB"/>
              </w:rPr>
              <w:t>5</w:t>
            </w:r>
            <w:r w:rsidR="00F21B1F" w:rsidRPr="00B6767D">
              <w:rPr>
                <w:webHidden/>
                <w:lang w:val="en-GB"/>
              </w:rPr>
              <w:fldChar w:fldCharType="end"/>
            </w:r>
          </w:hyperlink>
        </w:p>
        <w:p w14:paraId="40AE8BAA" w14:textId="42D92B7D" w:rsidR="00F21B1F" w:rsidRPr="00B6767D" w:rsidRDefault="008B587A">
          <w:pPr>
            <w:pStyle w:val="TOC1"/>
            <w:rPr>
              <w:rFonts w:asciiTheme="minorHAnsi" w:eastAsiaTheme="minorEastAsia" w:hAnsiTheme="minorHAnsi" w:cstheme="minorBidi"/>
              <w:b w:val="0"/>
              <w:bCs w:val="0"/>
              <w:caps w:val="0"/>
              <w:lang w:val="en-GB" w:eastAsia="en-GB"/>
            </w:rPr>
          </w:pPr>
          <w:hyperlink w:anchor="_Toc520927398" w:history="1">
            <w:r w:rsidR="00F21B1F" w:rsidRPr="00B6767D">
              <w:rPr>
                <w:rStyle w:val="Hyperlink"/>
                <w:lang w:val="en-GB"/>
              </w:rPr>
              <w:t>1</w:t>
            </w:r>
            <w:r w:rsidR="00F21B1F" w:rsidRPr="00B6767D">
              <w:rPr>
                <w:rFonts w:asciiTheme="minorHAnsi" w:eastAsiaTheme="minorEastAsia" w:hAnsiTheme="minorHAnsi" w:cstheme="minorBidi"/>
                <w:b w:val="0"/>
                <w:bCs w:val="0"/>
                <w:caps w:val="0"/>
                <w:lang w:val="en-GB" w:eastAsia="en-GB"/>
              </w:rPr>
              <w:tab/>
            </w:r>
            <w:r w:rsidR="00F21B1F" w:rsidRPr="00B6767D">
              <w:rPr>
                <w:rStyle w:val="Hyperlink"/>
                <w:lang w:val="en-GB"/>
              </w:rPr>
              <w:t>Application Phase</w:t>
            </w:r>
            <w:r w:rsidR="00F21B1F" w:rsidRPr="00B6767D">
              <w:rPr>
                <w:webHidden/>
                <w:lang w:val="en-GB"/>
              </w:rPr>
              <w:tab/>
            </w:r>
            <w:r w:rsidR="00F21B1F" w:rsidRPr="00B6767D">
              <w:rPr>
                <w:webHidden/>
                <w:lang w:val="en-GB"/>
              </w:rPr>
              <w:fldChar w:fldCharType="begin"/>
            </w:r>
            <w:r w:rsidR="00F21B1F" w:rsidRPr="00B6767D">
              <w:rPr>
                <w:webHidden/>
                <w:lang w:val="en-GB"/>
              </w:rPr>
              <w:instrText xml:space="preserve"> PAGEREF _Toc520927398 \h </w:instrText>
            </w:r>
            <w:r w:rsidR="00F21B1F" w:rsidRPr="00B6767D">
              <w:rPr>
                <w:webHidden/>
                <w:lang w:val="en-GB"/>
              </w:rPr>
            </w:r>
            <w:r w:rsidR="00F21B1F" w:rsidRPr="00B6767D">
              <w:rPr>
                <w:webHidden/>
                <w:lang w:val="en-GB"/>
              </w:rPr>
              <w:fldChar w:fldCharType="separate"/>
            </w:r>
            <w:r w:rsidR="0081526E">
              <w:rPr>
                <w:webHidden/>
                <w:lang w:val="en-GB"/>
              </w:rPr>
              <w:t>5</w:t>
            </w:r>
            <w:r w:rsidR="00F21B1F" w:rsidRPr="00B6767D">
              <w:rPr>
                <w:webHidden/>
                <w:lang w:val="en-GB"/>
              </w:rPr>
              <w:fldChar w:fldCharType="end"/>
            </w:r>
          </w:hyperlink>
        </w:p>
        <w:p w14:paraId="0330D2E7" w14:textId="05FB4AF6" w:rsidR="00F21B1F" w:rsidRPr="00B6767D" w:rsidRDefault="008B587A">
          <w:pPr>
            <w:pStyle w:val="TOC1"/>
            <w:rPr>
              <w:rFonts w:asciiTheme="minorHAnsi" w:eastAsiaTheme="minorEastAsia" w:hAnsiTheme="minorHAnsi" w:cstheme="minorBidi"/>
              <w:b w:val="0"/>
              <w:bCs w:val="0"/>
              <w:caps w:val="0"/>
              <w:lang w:val="en-GB" w:eastAsia="en-GB"/>
            </w:rPr>
          </w:pPr>
          <w:hyperlink w:anchor="_Toc520927399" w:history="1">
            <w:r w:rsidR="00F21B1F" w:rsidRPr="00B6767D">
              <w:rPr>
                <w:rStyle w:val="Hyperlink"/>
                <w:lang w:val="en-GB"/>
              </w:rPr>
              <w:t>2</w:t>
            </w:r>
            <w:r w:rsidR="00F21B1F" w:rsidRPr="00B6767D">
              <w:rPr>
                <w:rFonts w:asciiTheme="minorHAnsi" w:eastAsiaTheme="minorEastAsia" w:hAnsiTheme="minorHAnsi" w:cstheme="minorBidi"/>
                <w:b w:val="0"/>
                <w:bCs w:val="0"/>
                <w:caps w:val="0"/>
                <w:lang w:val="en-GB" w:eastAsia="en-GB"/>
              </w:rPr>
              <w:tab/>
            </w:r>
            <w:r w:rsidR="00F21B1F" w:rsidRPr="00B6767D">
              <w:rPr>
                <w:rStyle w:val="Hyperlink"/>
                <w:lang w:val="en-GB"/>
              </w:rPr>
              <w:t>Type of investment</w:t>
            </w:r>
            <w:r w:rsidR="00F21B1F" w:rsidRPr="00B6767D">
              <w:rPr>
                <w:webHidden/>
                <w:lang w:val="en-GB"/>
              </w:rPr>
              <w:tab/>
            </w:r>
            <w:r w:rsidR="00F21B1F" w:rsidRPr="00B6767D">
              <w:rPr>
                <w:webHidden/>
                <w:lang w:val="en-GB"/>
              </w:rPr>
              <w:fldChar w:fldCharType="begin"/>
            </w:r>
            <w:r w:rsidR="00F21B1F" w:rsidRPr="00B6767D">
              <w:rPr>
                <w:webHidden/>
                <w:lang w:val="en-GB"/>
              </w:rPr>
              <w:instrText xml:space="preserve"> PAGEREF _Toc520927399 \h </w:instrText>
            </w:r>
            <w:r w:rsidR="00F21B1F" w:rsidRPr="00B6767D">
              <w:rPr>
                <w:webHidden/>
                <w:lang w:val="en-GB"/>
              </w:rPr>
            </w:r>
            <w:r w:rsidR="00F21B1F" w:rsidRPr="00B6767D">
              <w:rPr>
                <w:webHidden/>
                <w:lang w:val="en-GB"/>
              </w:rPr>
              <w:fldChar w:fldCharType="separate"/>
            </w:r>
            <w:r w:rsidR="0081526E">
              <w:rPr>
                <w:webHidden/>
                <w:lang w:val="en-GB"/>
              </w:rPr>
              <w:t>15</w:t>
            </w:r>
            <w:r w:rsidR="00F21B1F" w:rsidRPr="00B6767D">
              <w:rPr>
                <w:webHidden/>
                <w:lang w:val="en-GB"/>
              </w:rPr>
              <w:fldChar w:fldCharType="end"/>
            </w:r>
          </w:hyperlink>
        </w:p>
        <w:p w14:paraId="031788BE" w14:textId="7AFFA28D" w:rsidR="00F21B1F" w:rsidRPr="00B6767D" w:rsidRDefault="008B587A">
          <w:pPr>
            <w:pStyle w:val="TOC1"/>
            <w:rPr>
              <w:rFonts w:asciiTheme="minorHAnsi" w:eastAsiaTheme="minorEastAsia" w:hAnsiTheme="minorHAnsi" w:cstheme="minorBidi"/>
              <w:b w:val="0"/>
              <w:bCs w:val="0"/>
              <w:caps w:val="0"/>
              <w:lang w:val="en-GB" w:eastAsia="en-GB"/>
            </w:rPr>
          </w:pPr>
          <w:hyperlink w:anchor="_Toc520927400" w:history="1">
            <w:r w:rsidR="00F21B1F" w:rsidRPr="00B6767D">
              <w:rPr>
                <w:rStyle w:val="Hyperlink"/>
                <w:lang w:val="en-GB"/>
              </w:rPr>
              <w:t>3</w:t>
            </w:r>
            <w:r w:rsidR="00F21B1F" w:rsidRPr="00B6767D">
              <w:rPr>
                <w:rFonts w:asciiTheme="minorHAnsi" w:eastAsiaTheme="minorEastAsia" w:hAnsiTheme="minorHAnsi" w:cstheme="minorBidi"/>
                <w:b w:val="0"/>
                <w:bCs w:val="0"/>
                <w:caps w:val="0"/>
                <w:lang w:val="en-GB" w:eastAsia="en-GB"/>
              </w:rPr>
              <w:tab/>
            </w:r>
            <w:r w:rsidR="00F21B1F" w:rsidRPr="00B6767D">
              <w:rPr>
                <w:rStyle w:val="Hyperlink"/>
                <w:lang w:val="en-GB"/>
              </w:rPr>
              <w:t>Residence Phase</w:t>
            </w:r>
            <w:r w:rsidR="00F21B1F" w:rsidRPr="00B6767D">
              <w:rPr>
                <w:webHidden/>
                <w:lang w:val="en-GB"/>
              </w:rPr>
              <w:tab/>
            </w:r>
            <w:r w:rsidR="00F21B1F" w:rsidRPr="00B6767D">
              <w:rPr>
                <w:webHidden/>
                <w:lang w:val="en-GB"/>
              </w:rPr>
              <w:fldChar w:fldCharType="begin"/>
            </w:r>
            <w:r w:rsidR="00F21B1F" w:rsidRPr="00B6767D">
              <w:rPr>
                <w:webHidden/>
                <w:lang w:val="en-GB"/>
              </w:rPr>
              <w:instrText xml:space="preserve"> PAGEREF _Toc520927400 \h </w:instrText>
            </w:r>
            <w:r w:rsidR="00F21B1F" w:rsidRPr="00B6767D">
              <w:rPr>
                <w:webHidden/>
                <w:lang w:val="en-GB"/>
              </w:rPr>
            </w:r>
            <w:r w:rsidR="00F21B1F" w:rsidRPr="00B6767D">
              <w:rPr>
                <w:webHidden/>
                <w:lang w:val="en-GB"/>
              </w:rPr>
              <w:fldChar w:fldCharType="separate"/>
            </w:r>
            <w:r w:rsidR="0081526E">
              <w:rPr>
                <w:webHidden/>
                <w:lang w:val="en-GB"/>
              </w:rPr>
              <w:t>19</w:t>
            </w:r>
            <w:r w:rsidR="00F21B1F" w:rsidRPr="00B6767D">
              <w:rPr>
                <w:webHidden/>
                <w:lang w:val="en-GB"/>
              </w:rPr>
              <w:fldChar w:fldCharType="end"/>
            </w:r>
          </w:hyperlink>
        </w:p>
        <w:p w14:paraId="38E58392" w14:textId="4E6CDB9D" w:rsidR="00F21B1F" w:rsidRPr="00B6767D" w:rsidRDefault="008B587A">
          <w:pPr>
            <w:pStyle w:val="TOC1"/>
            <w:rPr>
              <w:rFonts w:asciiTheme="minorHAnsi" w:eastAsiaTheme="minorEastAsia" w:hAnsiTheme="minorHAnsi" w:cstheme="minorBidi"/>
              <w:b w:val="0"/>
              <w:bCs w:val="0"/>
              <w:caps w:val="0"/>
              <w:lang w:val="en-GB" w:eastAsia="en-GB"/>
            </w:rPr>
          </w:pPr>
          <w:hyperlink w:anchor="_Toc520927401" w:history="1">
            <w:r w:rsidR="00F21B1F" w:rsidRPr="00B6767D">
              <w:rPr>
                <w:rStyle w:val="Hyperlink"/>
                <w:lang w:val="en-GB"/>
              </w:rPr>
              <w:t>4</w:t>
            </w:r>
            <w:r w:rsidR="00F21B1F" w:rsidRPr="00B6767D">
              <w:rPr>
                <w:rFonts w:asciiTheme="minorHAnsi" w:eastAsiaTheme="minorEastAsia" w:hAnsiTheme="minorHAnsi" w:cstheme="minorBidi"/>
                <w:b w:val="0"/>
                <w:bCs w:val="0"/>
                <w:caps w:val="0"/>
                <w:lang w:val="en-GB" w:eastAsia="en-GB"/>
              </w:rPr>
              <w:tab/>
            </w:r>
            <w:r w:rsidR="00F21B1F" w:rsidRPr="00B6767D">
              <w:rPr>
                <w:rStyle w:val="Hyperlink"/>
                <w:lang w:val="en-GB"/>
              </w:rPr>
              <w:t>Due diligence criteria and security considerations</w:t>
            </w:r>
            <w:r w:rsidR="00F21B1F" w:rsidRPr="00B6767D">
              <w:rPr>
                <w:webHidden/>
                <w:lang w:val="en-GB"/>
              </w:rPr>
              <w:tab/>
            </w:r>
            <w:r w:rsidR="00F21B1F" w:rsidRPr="00B6767D">
              <w:rPr>
                <w:webHidden/>
                <w:lang w:val="en-GB"/>
              </w:rPr>
              <w:fldChar w:fldCharType="begin"/>
            </w:r>
            <w:r w:rsidR="00F21B1F" w:rsidRPr="00B6767D">
              <w:rPr>
                <w:webHidden/>
                <w:lang w:val="en-GB"/>
              </w:rPr>
              <w:instrText xml:space="preserve"> PAGEREF _Toc520927401 \h </w:instrText>
            </w:r>
            <w:r w:rsidR="00F21B1F" w:rsidRPr="00B6767D">
              <w:rPr>
                <w:webHidden/>
                <w:lang w:val="en-GB"/>
              </w:rPr>
            </w:r>
            <w:r w:rsidR="00F21B1F" w:rsidRPr="00B6767D">
              <w:rPr>
                <w:webHidden/>
                <w:lang w:val="en-GB"/>
              </w:rPr>
              <w:fldChar w:fldCharType="separate"/>
            </w:r>
            <w:r w:rsidR="0081526E">
              <w:rPr>
                <w:webHidden/>
                <w:lang w:val="en-GB"/>
              </w:rPr>
              <w:t>23</w:t>
            </w:r>
            <w:r w:rsidR="00F21B1F" w:rsidRPr="00B6767D">
              <w:rPr>
                <w:webHidden/>
                <w:lang w:val="en-GB"/>
              </w:rPr>
              <w:fldChar w:fldCharType="end"/>
            </w:r>
          </w:hyperlink>
        </w:p>
        <w:p w14:paraId="57F53866" w14:textId="7F1C99D7" w:rsidR="00F21B1F" w:rsidRPr="00B6767D" w:rsidRDefault="008B587A">
          <w:pPr>
            <w:pStyle w:val="TOC1"/>
            <w:rPr>
              <w:rFonts w:asciiTheme="minorHAnsi" w:eastAsiaTheme="minorEastAsia" w:hAnsiTheme="minorHAnsi" w:cstheme="minorBidi"/>
              <w:b w:val="0"/>
              <w:bCs w:val="0"/>
              <w:caps w:val="0"/>
              <w:lang w:val="en-GB" w:eastAsia="en-GB"/>
            </w:rPr>
          </w:pPr>
          <w:hyperlink w:anchor="_Toc520927402" w:history="1">
            <w:r w:rsidR="00F21B1F" w:rsidRPr="00B6767D">
              <w:rPr>
                <w:rStyle w:val="Hyperlink"/>
                <w:lang w:val="en-GB"/>
              </w:rPr>
              <w:t>III.</w:t>
            </w:r>
            <w:r w:rsidR="00F21B1F" w:rsidRPr="00B6767D">
              <w:rPr>
                <w:rFonts w:asciiTheme="minorHAnsi" w:eastAsiaTheme="minorEastAsia" w:hAnsiTheme="minorHAnsi" w:cstheme="minorBidi"/>
                <w:b w:val="0"/>
                <w:bCs w:val="0"/>
                <w:caps w:val="0"/>
                <w:lang w:val="en-GB" w:eastAsia="en-GB"/>
              </w:rPr>
              <w:tab/>
            </w:r>
            <w:r w:rsidR="00F21B1F" w:rsidRPr="00B6767D">
              <w:rPr>
                <w:rStyle w:val="Hyperlink"/>
                <w:lang w:val="en-GB"/>
              </w:rPr>
              <w:t>RIGHTS GRANTED BY THE PERMITS</w:t>
            </w:r>
            <w:r w:rsidR="00F21B1F" w:rsidRPr="00B6767D">
              <w:rPr>
                <w:webHidden/>
                <w:lang w:val="en-GB"/>
              </w:rPr>
              <w:tab/>
            </w:r>
            <w:r w:rsidR="00F21B1F" w:rsidRPr="00B6767D">
              <w:rPr>
                <w:webHidden/>
                <w:lang w:val="en-GB"/>
              </w:rPr>
              <w:fldChar w:fldCharType="begin"/>
            </w:r>
            <w:r w:rsidR="00F21B1F" w:rsidRPr="00B6767D">
              <w:rPr>
                <w:webHidden/>
                <w:lang w:val="en-GB"/>
              </w:rPr>
              <w:instrText xml:space="preserve"> PAGEREF _Toc520927402 \h </w:instrText>
            </w:r>
            <w:r w:rsidR="00F21B1F" w:rsidRPr="00B6767D">
              <w:rPr>
                <w:webHidden/>
                <w:lang w:val="en-GB"/>
              </w:rPr>
            </w:r>
            <w:r w:rsidR="00F21B1F" w:rsidRPr="00B6767D">
              <w:rPr>
                <w:webHidden/>
                <w:lang w:val="en-GB"/>
              </w:rPr>
              <w:fldChar w:fldCharType="separate"/>
            </w:r>
            <w:r w:rsidR="0081526E">
              <w:rPr>
                <w:webHidden/>
                <w:lang w:val="en-GB"/>
              </w:rPr>
              <w:t>27</w:t>
            </w:r>
            <w:r w:rsidR="00F21B1F" w:rsidRPr="00B6767D">
              <w:rPr>
                <w:webHidden/>
                <w:lang w:val="en-GB"/>
              </w:rPr>
              <w:fldChar w:fldCharType="end"/>
            </w:r>
          </w:hyperlink>
        </w:p>
        <w:p w14:paraId="7581745F" w14:textId="14976412" w:rsidR="00F21B1F" w:rsidRPr="00B6767D" w:rsidRDefault="008B587A">
          <w:pPr>
            <w:pStyle w:val="TOC1"/>
            <w:rPr>
              <w:rFonts w:asciiTheme="minorHAnsi" w:eastAsiaTheme="minorEastAsia" w:hAnsiTheme="minorHAnsi" w:cstheme="minorBidi"/>
              <w:b w:val="0"/>
              <w:bCs w:val="0"/>
              <w:caps w:val="0"/>
              <w:lang w:val="en-GB" w:eastAsia="en-GB"/>
            </w:rPr>
          </w:pPr>
          <w:hyperlink w:anchor="_Toc520927403" w:history="1">
            <w:r w:rsidR="00F21B1F" w:rsidRPr="00B6767D">
              <w:rPr>
                <w:rStyle w:val="Hyperlink"/>
                <w:lang w:val="en-GB"/>
              </w:rPr>
              <w:t>1</w:t>
            </w:r>
            <w:r w:rsidR="00F21B1F" w:rsidRPr="00B6767D">
              <w:rPr>
                <w:rFonts w:asciiTheme="minorHAnsi" w:eastAsiaTheme="minorEastAsia" w:hAnsiTheme="minorHAnsi" w:cstheme="minorBidi"/>
                <w:b w:val="0"/>
                <w:bCs w:val="0"/>
                <w:caps w:val="0"/>
                <w:lang w:val="en-GB" w:eastAsia="en-GB"/>
              </w:rPr>
              <w:tab/>
            </w:r>
            <w:r w:rsidR="00F21B1F" w:rsidRPr="00B6767D">
              <w:rPr>
                <w:rStyle w:val="Hyperlink"/>
                <w:lang w:val="en-GB"/>
              </w:rPr>
              <w:t>Rights granted to investors</w:t>
            </w:r>
            <w:r w:rsidR="00F21B1F" w:rsidRPr="00B6767D">
              <w:rPr>
                <w:webHidden/>
                <w:lang w:val="en-GB"/>
              </w:rPr>
              <w:tab/>
            </w:r>
            <w:r w:rsidR="00F21B1F" w:rsidRPr="00B6767D">
              <w:rPr>
                <w:webHidden/>
                <w:lang w:val="en-GB"/>
              </w:rPr>
              <w:fldChar w:fldCharType="begin"/>
            </w:r>
            <w:r w:rsidR="00F21B1F" w:rsidRPr="00B6767D">
              <w:rPr>
                <w:webHidden/>
                <w:lang w:val="en-GB"/>
              </w:rPr>
              <w:instrText xml:space="preserve"> PAGEREF _Toc520927403 \h </w:instrText>
            </w:r>
            <w:r w:rsidR="00F21B1F" w:rsidRPr="00B6767D">
              <w:rPr>
                <w:webHidden/>
                <w:lang w:val="en-GB"/>
              </w:rPr>
            </w:r>
            <w:r w:rsidR="00F21B1F" w:rsidRPr="00B6767D">
              <w:rPr>
                <w:webHidden/>
                <w:lang w:val="en-GB"/>
              </w:rPr>
              <w:fldChar w:fldCharType="separate"/>
            </w:r>
            <w:r w:rsidR="0081526E">
              <w:rPr>
                <w:webHidden/>
                <w:lang w:val="en-GB"/>
              </w:rPr>
              <w:t>27</w:t>
            </w:r>
            <w:r w:rsidR="00F21B1F" w:rsidRPr="00B6767D">
              <w:rPr>
                <w:webHidden/>
                <w:lang w:val="en-GB"/>
              </w:rPr>
              <w:fldChar w:fldCharType="end"/>
            </w:r>
          </w:hyperlink>
        </w:p>
        <w:p w14:paraId="025A601E" w14:textId="4691C81F" w:rsidR="00F21B1F" w:rsidRPr="00B6767D" w:rsidRDefault="008B587A">
          <w:pPr>
            <w:pStyle w:val="TOC1"/>
            <w:rPr>
              <w:rFonts w:asciiTheme="minorHAnsi" w:eastAsiaTheme="minorEastAsia" w:hAnsiTheme="minorHAnsi" w:cstheme="minorBidi"/>
              <w:b w:val="0"/>
              <w:bCs w:val="0"/>
              <w:caps w:val="0"/>
              <w:lang w:val="en-GB" w:eastAsia="en-GB"/>
            </w:rPr>
          </w:pPr>
          <w:hyperlink w:anchor="_Toc520927404" w:history="1">
            <w:r w:rsidR="00F21B1F" w:rsidRPr="00B6767D">
              <w:rPr>
                <w:rStyle w:val="Hyperlink"/>
                <w:lang w:val="en-GB"/>
              </w:rPr>
              <w:t>2</w:t>
            </w:r>
            <w:r w:rsidR="00F21B1F" w:rsidRPr="00B6767D">
              <w:rPr>
                <w:rFonts w:asciiTheme="minorHAnsi" w:eastAsiaTheme="minorEastAsia" w:hAnsiTheme="minorHAnsi" w:cstheme="minorBidi"/>
                <w:b w:val="0"/>
                <w:bCs w:val="0"/>
                <w:caps w:val="0"/>
                <w:lang w:val="en-GB" w:eastAsia="en-GB"/>
              </w:rPr>
              <w:tab/>
            </w:r>
            <w:r w:rsidR="00F21B1F" w:rsidRPr="00B6767D">
              <w:rPr>
                <w:rStyle w:val="Hyperlink"/>
                <w:lang w:val="en-GB"/>
              </w:rPr>
              <w:t>Rights granted to the investors’ family members</w:t>
            </w:r>
            <w:r w:rsidR="00F21B1F" w:rsidRPr="00B6767D">
              <w:rPr>
                <w:webHidden/>
                <w:lang w:val="en-GB"/>
              </w:rPr>
              <w:tab/>
            </w:r>
            <w:r w:rsidR="00F21B1F" w:rsidRPr="00B6767D">
              <w:rPr>
                <w:webHidden/>
                <w:lang w:val="en-GB"/>
              </w:rPr>
              <w:fldChar w:fldCharType="begin"/>
            </w:r>
            <w:r w:rsidR="00F21B1F" w:rsidRPr="00B6767D">
              <w:rPr>
                <w:webHidden/>
                <w:lang w:val="en-GB"/>
              </w:rPr>
              <w:instrText xml:space="preserve"> PAGEREF _Toc520927404 \h </w:instrText>
            </w:r>
            <w:r w:rsidR="00F21B1F" w:rsidRPr="00B6767D">
              <w:rPr>
                <w:webHidden/>
                <w:lang w:val="en-GB"/>
              </w:rPr>
            </w:r>
            <w:r w:rsidR="00F21B1F" w:rsidRPr="00B6767D">
              <w:rPr>
                <w:webHidden/>
                <w:lang w:val="en-GB"/>
              </w:rPr>
              <w:fldChar w:fldCharType="separate"/>
            </w:r>
            <w:r w:rsidR="0081526E">
              <w:rPr>
                <w:webHidden/>
                <w:lang w:val="en-GB"/>
              </w:rPr>
              <w:t>28</w:t>
            </w:r>
            <w:r w:rsidR="00F21B1F" w:rsidRPr="00B6767D">
              <w:rPr>
                <w:webHidden/>
                <w:lang w:val="en-GB"/>
              </w:rPr>
              <w:fldChar w:fldCharType="end"/>
            </w:r>
          </w:hyperlink>
        </w:p>
        <w:p w14:paraId="60261F43" w14:textId="381E1FB5" w:rsidR="00F21B1F" w:rsidRPr="00B6767D" w:rsidRDefault="008B587A">
          <w:pPr>
            <w:pStyle w:val="TOC1"/>
            <w:rPr>
              <w:rFonts w:asciiTheme="minorHAnsi" w:eastAsiaTheme="minorEastAsia" w:hAnsiTheme="minorHAnsi" w:cstheme="minorBidi"/>
              <w:b w:val="0"/>
              <w:bCs w:val="0"/>
              <w:caps w:val="0"/>
              <w:lang w:val="en-GB" w:eastAsia="en-GB"/>
            </w:rPr>
          </w:pPr>
          <w:hyperlink w:anchor="_Toc520927405" w:history="1">
            <w:r w:rsidR="00F21B1F" w:rsidRPr="00B6767D">
              <w:rPr>
                <w:rStyle w:val="Hyperlink"/>
                <w:lang w:val="en-GB"/>
              </w:rPr>
              <w:t>3</w:t>
            </w:r>
            <w:r w:rsidR="00F21B1F" w:rsidRPr="00B6767D">
              <w:rPr>
                <w:rFonts w:asciiTheme="minorHAnsi" w:eastAsiaTheme="minorEastAsia" w:hAnsiTheme="minorHAnsi" w:cstheme="minorBidi"/>
                <w:b w:val="0"/>
                <w:bCs w:val="0"/>
                <w:caps w:val="0"/>
                <w:lang w:val="en-GB" w:eastAsia="en-GB"/>
              </w:rPr>
              <w:tab/>
            </w:r>
            <w:r w:rsidR="00F21B1F" w:rsidRPr="00B6767D">
              <w:rPr>
                <w:rStyle w:val="Hyperlink"/>
                <w:lang w:val="en-GB"/>
              </w:rPr>
              <w:t>Other benefits</w:t>
            </w:r>
            <w:r w:rsidR="00F21B1F" w:rsidRPr="00B6767D">
              <w:rPr>
                <w:webHidden/>
                <w:lang w:val="en-GB"/>
              </w:rPr>
              <w:tab/>
            </w:r>
            <w:r w:rsidR="00F21B1F" w:rsidRPr="00B6767D">
              <w:rPr>
                <w:webHidden/>
                <w:lang w:val="en-GB"/>
              </w:rPr>
              <w:fldChar w:fldCharType="begin"/>
            </w:r>
            <w:r w:rsidR="00F21B1F" w:rsidRPr="00B6767D">
              <w:rPr>
                <w:webHidden/>
                <w:lang w:val="en-GB"/>
              </w:rPr>
              <w:instrText xml:space="preserve"> PAGEREF _Toc520927405 \h </w:instrText>
            </w:r>
            <w:r w:rsidR="00F21B1F" w:rsidRPr="00B6767D">
              <w:rPr>
                <w:webHidden/>
                <w:lang w:val="en-GB"/>
              </w:rPr>
            </w:r>
            <w:r w:rsidR="00F21B1F" w:rsidRPr="00B6767D">
              <w:rPr>
                <w:webHidden/>
                <w:lang w:val="en-GB"/>
              </w:rPr>
              <w:fldChar w:fldCharType="separate"/>
            </w:r>
            <w:r w:rsidR="0081526E">
              <w:rPr>
                <w:webHidden/>
                <w:lang w:val="en-GB"/>
              </w:rPr>
              <w:t>28</w:t>
            </w:r>
            <w:r w:rsidR="00F21B1F" w:rsidRPr="00B6767D">
              <w:rPr>
                <w:webHidden/>
                <w:lang w:val="en-GB"/>
              </w:rPr>
              <w:fldChar w:fldCharType="end"/>
            </w:r>
          </w:hyperlink>
        </w:p>
        <w:p w14:paraId="318A284E" w14:textId="21FB666B" w:rsidR="00F21B1F" w:rsidRPr="00B6767D" w:rsidRDefault="008B587A">
          <w:pPr>
            <w:pStyle w:val="TOC1"/>
            <w:rPr>
              <w:rFonts w:asciiTheme="minorHAnsi" w:eastAsiaTheme="minorEastAsia" w:hAnsiTheme="minorHAnsi" w:cstheme="minorBidi"/>
              <w:b w:val="0"/>
              <w:bCs w:val="0"/>
              <w:caps w:val="0"/>
              <w:lang w:val="en-GB" w:eastAsia="en-GB"/>
            </w:rPr>
          </w:pPr>
          <w:hyperlink w:anchor="_Toc520927406" w:history="1">
            <w:r w:rsidR="00F21B1F" w:rsidRPr="00B6767D">
              <w:rPr>
                <w:rStyle w:val="Hyperlink"/>
                <w:lang w:val="en-GB"/>
              </w:rPr>
              <w:t>IV.</w:t>
            </w:r>
            <w:r w:rsidR="00F21B1F" w:rsidRPr="00B6767D">
              <w:rPr>
                <w:rFonts w:asciiTheme="minorHAnsi" w:eastAsiaTheme="minorEastAsia" w:hAnsiTheme="minorHAnsi" w:cstheme="minorBidi"/>
                <w:b w:val="0"/>
                <w:bCs w:val="0"/>
                <w:caps w:val="0"/>
                <w:lang w:val="en-GB" w:eastAsia="en-GB"/>
              </w:rPr>
              <w:tab/>
            </w:r>
            <w:r w:rsidR="00F21B1F" w:rsidRPr="00B6767D">
              <w:rPr>
                <w:rStyle w:val="Hyperlink"/>
                <w:lang w:val="en-GB"/>
              </w:rPr>
              <w:t>INTERACTION BETWEEN RESIDENCE AND CITIZENSHIP SCHEMES</w:t>
            </w:r>
            <w:r w:rsidR="00F21B1F" w:rsidRPr="00B6767D">
              <w:rPr>
                <w:webHidden/>
                <w:lang w:val="en-GB"/>
              </w:rPr>
              <w:tab/>
            </w:r>
            <w:r w:rsidR="00F21B1F" w:rsidRPr="00B6767D">
              <w:rPr>
                <w:webHidden/>
                <w:lang w:val="en-GB"/>
              </w:rPr>
              <w:fldChar w:fldCharType="begin"/>
            </w:r>
            <w:r w:rsidR="00F21B1F" w:rsidRPr="00B6767D">
              <w:rPr>
                <w:webHidden/>
                <w:lang w:val="en-GB"/>
              </w:rPr>
              <w:instrText xml:space="preserve"> PAGEREF _Toc520927406 \h </w:instrText>
            </w:r>
            <w:r w:rsidR="00F21B1F" w:rsidRPr="00B6767D">
              <w:rPr>
                <w:webHidden/>
                <w:lang w:val="en-GB"/>
              </w:rPr>
            </w:r>
            <w:r w:rsidR="00F21B1F" w:rsidRPr="00B6767D">
              <w:rPr>
                <w:webHidden/>
                <w:lang w:val="en-GB"/>
              </w:rPr>
              <w:fldChar w:fldCharType="separate"/>
            </w:r>
            <w:r w:rsidR="0081526E">
              <w:rPr>
                <w:webHidden/>
                <w:lang w:val="en-GB"/>
              </w:rPr>
              <w:t>30</w:t>
            </w:r>
            <w:r w:rsidR="00F21B1F" w:rsidRPr="00B6767D">
              <w:rPr>
                <w:webHidden/>
                <w:lang w:val="en-GB"/>
              </w:rPr>
              <w:fldChar w:fldCharType="end"/>
            </w:r>
          </w:hyperlink>
        </w:p>
        <w:p w14:paraId="1C391673" w14:textId="44B05AB0" w:rsidR="00F21B1F" w:rsidRPr="00B6767D" w:rsidRDefault="008B587A">
          <w:pPr>
            <w:pStyle w:val="TOC1"/>
            <w:rPr>
              <w:rFonts w:asciiTheme="minorHAnsi" w:eastAsiaTheme="minorEastAsia" w:hAnsiTheme="minorHAnsi" w:cstheme="minorBidi"/>
              <w:b w:val="0"/>
              <w:bCs w:val="0"/>
              <w:caps w:val="0"/>
              <w:lang w:val="en-GB" w:eastAsia="en-GB"/>
            </w:rPr>
          </w:pPr>
          <w:hyperlink w:anchor="_Toc520927407" w:history="1">
            <w:r w:rsidR="00F21B1F" w:rsidRPr="00B6767D">
              <w:rPr>
                <w:rStyle w:val="Hyperlink"/>
                <w:lang w:val="en-GB"/>
              </w:rPr>
              <w:t>V.</w:t>
            </w:r>
            <w:r w:rsidR="00F21B1F" w:rsidRPr="00B6767D">
              <w:rPr>
                <w:rFonts w:asciiTheme="minorHAnsi" w:eastAsiaTheme="minorEastAsia" w:hAnsiTheme="minorHAnsi" w:cstheme="minorBidi"/>
                <w:b w:val="0"/>
                <w:bCs w:val="0"/>
                <w:caps w:val="0"/>
                <w:lang w:val="en-GB" w:eastAsia="en-GB"/>
              </w:rPr>
              <w:tab/>
            </w:r>
            <w:r w:rsidR="00F21B1F" w:rsidRPr="00B6767D">
              <w:rPr>
                <w:rStyle w:val="Hyperlink"/>
                <w:lang w:val="en-GB"/>
              </w:rPr>
              <w:t>ECONOMIC AND FINANCIAL EFFICIENCY OF RESIDENCE PERMITS FOR FOREIGN INVESTORS</w:t>
            </w:r>
            <w:r w:rsidR="00F21B1F" w:rsidRPr="00B6767D">
              <w:rPr>
                <w:webHidden/>
                <w:lang w:val="en-GB"/>
              </w:rPr>
              <w:tab/>
            </w:r>
            <w:r w:rsidR="00F21B1F" w:rsidRPr="00B6767D">
              <w:rPr>
                <w:webHidden/>
                <w:lang w:val="en-GB"/>
              </w:rPr>
              <w:fldChar w:fldCharType="begin"/>
            </w:r>
            <w:r w:rsidR="00F21B1F" w:rsidRPr="00B6767D">
              <w:rPr>
                <w:webHidden/>
                <w:lang w:val="en-GB"/>
              </w:rPr>
              <w:instrText xml:space="preserve"> PAGEREF _Toc520927407 \h </w:instrText>
            </w:r>
            <w:r w:rsidR="00F21B1F" w:rsidRPr="00B6767D">
              <w:rPr>
                <w:webHidden/>
                <w:lang w:val="en-GB"/>
              </w:rPr>
            </w:r>
            <w:r w:rsidR="00F21B1F" w:rsidRPr="00B6767D">
              <w:rPr>
                <w:webHidden/>
                <w:lang w:val="en-GB"/>
              </w:rPr>
              <w:fldChar w:fldCharType="separate"/>
            </w:r>
            <w:r w:rsidR="0081526E">
              <w:rPr>
                <w:webHidden/>
                <w:lang w:val="en-GB"/>
              </w:rPr>
              <w:t>34</w:t>
            </w:r>
            <w:r w:rsidR="00F21B1F" w:rsidRPr="00B6767D">
              <w:rPr>
                <w:webHidden/>
                <w:lang w:val="en-GB"/>
              </w:rPr>
              <w:fldChar w:fldCharType="end"/>
            </w:r>
          </w:hyperlink>
        </w:p>
        <w:p w14:paraId="551EF2A6" w14:textId="209D3EAF" w:rsidR="00F21B1F" w:rsidRPr="00B6767D" w:rsidRDefault="008B587A">
          <w:pPr>
            <w:pStyle w:val="TOC1"/>
            <w:rPr>
              <w:rFonts w:asciiTheme="minorHAnsi" w:eastAsiaTheme="minorEastAsia" w:hAnsiTheme="minorHAnsi" w:cstheme="minorBidi"/>
              <w:b w:val="0"/>
              <w:bCs w:val="0"/>
              <w:caps w:val="0"/>
              <w:lang w:val="en-GB" w:eastAsia="en-GB"/>
            </w:rPr>
          </w:pPr>
          <w:hyperlink w:anchor="_Toc520927408" w:history="1">
            <w:r w:rsidR="00F21B1F" w:rsidRPr="00B6767D">
              <w:rPr>
                <w:rStyle w:val="Hyperlink"/>
                <w:lang w:val="en-GB"/>
              </w:rPr>
              <w:t>VI.</w:t>
            </w:r>
            <w:r w:rsidR="00F21B1F" w:rsidRPr="00B6767D">
              <w:rPr>
                <w:rFonts w:asciiTheme="minorHAnsi" w:eastAsiaTheme="minorEastAsia" w:hAnsiTheme="minorHAnsi" w:cstheme="minorBidi"/>
                <w:b w:val="0"/>
                <w:bCs w:val="0"/>
                <w:caps w:val="0"/>
                <w:lang w:val="en-GB" w:eastAsia="en-GB"/>
              </w:rPr>
              <w:tab/>
            </w:r>
            <w:r w:rsidR="00F21B1F" w:rsidRPr="00B6767D">
              <w:rPr>
                <w:rStyle w:val="Hyperlink"/>
                <w:lang w:val="en-GB"/>
              </w:rPr>
              <w:t>OTHER COMMENTS</w:t>
            </w:r>
            <w:r w:rsidR="00F21B1F" w:rsidRPr="00B6767D">
              <w:rPr>
                <w:webHidden/>
                <w:lang w:val="en-GB"/>
              </w:rPr>
              <w:tab/>
            </w:r>
            <w:r w:rsidR="00F21B1F" w:rsidRPr="00B6767D">
              <w:rPr>
                <w:webHidden/>
                <w:lang w:val="en-GB"/>
              </w:rPr>
              <w:fldChar w:fldCharType="begin"/>
            </w:r>
            <w:r w:rsidR="00F21B1F" w:rsidRPr="00B6767D">
              <w:rPr>
                <w:webHidden/>
                <w:lang w:val="en-GB"/>
              </w:rPr>
              <w:instrText xml:space="preserve"> PAGEREF _Toc520927408 \h </w:instrText>
            </w:r>
            <w:r w:rsidR="00F21B1F" w:rsidRPr="00B6767D">
              <w:rPr>
                <w:webHidden/>
                <w:lang w:val="en-GB"/>
              </w:rPr>
            </w:r>
            <w:r w:rsidR="00F21B1F" w:rsidRPr="00B6767D">
              <w:rPr>
                <w:webHidden/>
                <w:lang w:val="en-GB"/>
              </w:rPr>
              <w:fldChar w:fldCharType="separate"/>
            </w:r>
            <w:r w:rsidR="0081526E">
              <w:rPr>
                <w:webHidden/>
                <w:lang w:val="en-GB"/>
              </w:rPr>
              <w:t>35</w:t>
            </w:r>
            <w:r w:rsidR="00F21B1F" w:rsidRPr="00B6767D">
              <w:rPr>
                <w:webHidden/>
                <w:lang w:val="en-GB"/>
              </w:rPr>
              <w:fldChar w:fldCharType="end"/>
            </w:r>
          </w:hyperlink>
        </w:p>
        <w:p w14:paraId="713B2655" w14:textId="5182069C" w:rsidR="00F90C45" w:rsidRPr="00B6767D" w:rsidRDefault="00F90C45">
          <w:pPr>
            <w:rPr>
              <w:lang w:val="en-GB"/>
            </w:rPr>
          </w:pPr>
          <w:r w:rsidRPr="00B6767D">
            <w:rPr>
              <w:b/>
              <w:bCs/>
              <w:noProof/>
              <w:lang w:val="en-GB"/>
            </w:rPr>
            <w:fldChar w:fldCharType="end"/>
          </w:r>
        </w:p>
      </w:sdtContent>
    </w:sdt>
    <w:p w14:paraId="2506B81D" w14:textId="77777777" w:rsidR="007955D8" w:rsidRPr="00B6767D" w:rsidRDefault="007955D8">
      <w:pPr>
        <w:rPr>
          <w:sz w:val="22"/>
          <w:lang w:val="en-GB"/>
        </w:rPr>
      </w:pPr>
      <w:r w:rsidRPr="00B6767D">
        <w:rPr>
          <w:sz w:val="22"/>
          <w:lang w:val="en-GB"/>
        </w:rPr>
        <w:br w:type="page"/>
      </w:r>
    </w:p>
    <w:p w14:paraId="2F899250" w14:textId="516EDC50" w:rsidR="001F14FD" w:rsidRPr="00B6767D" w:rsidRDefault="00D574C2" w:rsidP="001F14FD">
      <w:pPr>
        <w:rPr>
          <w:lang w:val="en-GB"/>
        </w:rPr>
      </w:pPr>
      <w:r w:rsidRPr="00B6767D">
        <w:rPr>
          <w:sz w:val="22"/>
          <w:lang w:val="en-GB"/>
        </w:rPr>
        <w:lastRenderedPageBreak/>
        <w:br w:type="page"/>
      </w:r>
    </w:p>
    <w:p w14:paraId="4BBEC8D9" w14:textId="77777777" w:rsidR="001F14FD" w:rsidRPr="00B6767D" w:rsidRDefault="001F14FD" w:rsidP="00AC2EEB">
      <w:pPr>
        <w:pStyle w:val="Heading1"/>
        <w:numPr>
          <w:ilvl w:val="0"/>
          <w:numId w:val="0"/>
        </w:numPr>
        <w:ind w:left="432"/>
        <w:rPr>
          <w:rFonts w:ascii="Century Gothic" w:hAnsi="Century Gothic"/>
          <w:u w:val="none"/>
          <w:lang w:val="en-GB"/>
        </w:rPr>
        <w:sectPr w:rsidR="001F14FD" w:rsidRPr="00B6767D" w:rsidSect="00351E21">
          <w:pgSz w:w="11906" w:h="16838" w:code="9"/>
          <w:pgMar w:top="1418" w:right="1418" w:bottom="1418" w:left="1418" w:header="709" w:footer="709" w:gutter="0"/>
          <w:cols w:space="708"/>
          <w:docGrid w:linePitch="360"/>
        </w:sectPr>
      </w:pPr>
      <w:bookmarkStart w:id="0" w:name="_Toc126474778"/>
    </w:p>
    <w:p w14:paraId="68E183E5" w14:textId="77777777" w:rsidR="00AC2EEB" w:rsidRPr="00B6767D" w:rsidRDefault="00AC2EEB" w:rsidP="008879A2">
      <w:pPr>
        <w:pStyle w:val="MH1nonumb"/>
        <w:numPr>
          <w:ilvl w:val="0"/>
          <w:numId w:val="10"/>
        </w:numPr>
        <w:ind w:left="426" w:hanging="284"/>
        <w:rPr>
          <w:lang w:val="en-GB"/>
        </w:rPr>
      </w:pPr>
      <w:bookmarkStart w:id="1" w:name="_Toc496025532"/>
      <w:bookmarkStart w:id="2" w:name="_Toc496124919"/>
      <w:bookmarkStart w:id="3" w:name="_Toc520927396"/>
      <w:bookmarkEnd w:id="0"/>
      <w:r w:rsidRPr="00B6767D">
        <w:rPr>
          <w:lang w:val="en-GB"/>
        </w:rPr>
        <w:lastRenderedPageBreak/>
        <w:t>GENERAL BACKGROUND</w:t>
      </w:r>
      <w:bookmarkEnd w:id="1"/>
      <w:bookmarkEnd w:id="2"/>
      <w:bookmarkEnd w:id="3"/>
    </w:p>
    <w:p w14:paraId="476FCBF2" w14:textId="77777777" w:rsidR="00384102" w:rsidRPr="00B6767D" w:rsidRDefault="001D7DA5" w:rsidP="007955D8">
      <w:pPr>
        <w:pStyle w:val="MMultilevel"/>
        <w:numPr>
          <w:ilvl w:val="0"/>
          <w:numId w:val="40"/>
        </w:numPr>
        <w:rPr>
          <w:b/>
          <w:i/>
          <w:iCs/>
          <w:lang w:val="en-GB"/>
        </w:rPr>
      </w:pPr>
      <w:r w:rsidRPr="00B6767D">
        <w:rPr>
          <w:b/>
          <w:i/>
          <w:color w:val="000000" w:themeColor="text1"/>
          <w:lang w:val="en-GB"/>
        </w:rPr>
        <w:t>Legal background:</w:t>
      </w:r>
      <w:r w:rsidRPr="00B6767D">
        <w:rPr>
          <w:i/>
          <w:color w:val="FF0000"/>
          <w:lang w:val="en-GB"/>
        </w:rPr>
        <w:t xml:space="preserve"> </w:t>
      </w:r>
    </w:p>
    <w:p w14:paraId="60B41FCC" w14:textId="77777777" w:rsidR="007955D8" w:rsidRPr="00B6767D" w:rsidRDefault="007955D8" w:rsidP="007955D8">
      <w:pPr>
        <w:pStyle w:val="MMultilevel"/>
        <w:rPr>
          <w:b/>
          <w:i/>
          <w:iCs/>
          <w:lang w:val="en-GB"/>
        </w:rPr>
      </w:pPr>
    </w:p>
    <w:p w14:paraId="79E6C416" w14:textId="513B0824" w:rsidR="006341D6" w:rsidRPr="00B6767D" w:rsidRDefault="006341D6" w:rsidP="007955D8">
      <w:pPr>
        <w:pStyle w:val="MMultilevel"/>
        <w:rPr>
          <w:b/>
          <w:i/>
          <w:iCs/>
          <w:lang w:val="en-GB"/>
        </w:rPr>
      </w:pPr>
      <w:r w:rsidRPr="00B6767D">
        <w:rPr>
          <w:b/>
          <w:i/>
          <w:iCs/>
          <w:lang w:val="en-GB"/>
        </w:rPr>
        <w:t>Residence in the Slovak Republic</w:t>
      </w:r>
    </w:p>
    <w:p w14:paraId="1A64A828" w14:textId="77777777" w:rsidR="007955D8" w:rsidRPr="00B6767D" w:rsidRDefault="007955D8" w:rsidP="007955D8">
      <w:pPr>
        <w:widowControl w:val="0"/>
        <w:jc w:val="both"/>
        <w:rPr>
          <w:bCs/>
          <w:iCs/>
          <w:sz w:val="22"/>
          <w:szCs w:val="22"/>
          <w:lang w:val="en-GB"/>
        </w:rPr>
      </w:pPr>
    </w:p>
    <w:p w14:paraId="0A816BC7" w14:textId="2DBF0ACD" w:rsidR="00E3488B" w:rsidRPr="00B6767D" w:rsidRDefault="00E3488B" w:rsidP="007955D8">
      <w:pPr>
        <w:widowControl w:val="0"/>
        <w:jc w:val="both"/>
        <w:rPr>
          <w:bCs/>
          <w:iCs/>
          <w:sz w:val="22"/>
          <w:szCs w:val="22"/>
          <w:lang w:val="en-GB"/>
        </w:rPr>
      </w:pPr>
      <w:r w:rsidRPr="00B6767D">
        <w:rPr>
          <w:bCs/>
          <w:iCs/>
          <w:sz w:val="22"/>
          <w:szCs w:val="22"/>
          <w:lang w:val="en-GB"/>
        </w:rPr>
        <w:t xml:space="preserve">In </w:t>
      </w:r>
      <w:r w:rsidR="0077565F" w:rsidRPr="00B6767D">
        <w:rPr>
          <w:bCs/>
          <w:iCs/>
          <w:sz w:val="22"/>
          <w:szCs w:val="22"/>
          <w:lang w:val="en-GB"/>
        </w:rPr>
        <w:t xml:space="preserve">August </w:t>
      </w:r>
      <w:r w:rsidRPr="00B6767D">
        <w:rPr>
          <w:bCs/>
          <w:iCs/>
          <w:sz w:val="22"/>
          <w:szCs w:val="22"/>
          <w:lang w:val="en-GB"/>
        </w:rPr>
        <w:t>2011 the Slovak government adopted a strategic document called the</w:t>
      </w:r>
      <w:r w:rsidR="0064091B" w:rsidRPr="00B6767D">
        <w:rPr>
          <w:bCs/>
          <w:iCs/>
          <w:sz w:val="22"/>
          <w:szCs w:val="22"/>
          <w:lang w:val="en-GB"/>
        </w:rPr>
        <w:t xml:space="preserve"> ‘</w:t>
      </w:r>
      <w:hyperlink r:id="rId14" w:history="1">
        <w:r w:rsidRPr="00B6767D">
          <w:rPr>
            <w:bCs/>
            <w:iCs/>
            <w:sz w:val="22"/>
            <w:szCs w:val="22"/>
            <w:lang w:val="en-GB"/>
          </w:rPr>
          <w:t>Migration policy of the Slovak Republic - Perspective until the year 2020</w:t>
        </w:r>
      </w:hyperlink>
      <w:r w:rsidR="0064091B" w:rsidRPr="00B6767D">
        <w:rPr>
          <w:bCs/>
          <w:iCs/>
          <w:sz w:val="22"/>
          <w:szCs w:val="22"/>
          <w:lang w:val="en-GB"/>
        </w:rPr>
        <w:t>’</w:t>
      </w:r>
      <w:r w:rsidRPr="00B6767D">
        <w:rPr>
          <w:bCs/>
          <w:iCs/>
          <w:sz w:val="22"/>
          <w:szCs w:val="22"/>
          <w:lang w:val="en-GB"/>
        </w:rPr>
        <w:t>, prepared by the Ministry of Interior</w:t>
      </w:r>
      <w:r w:rsidRPr="00B6767D">
        <w:rPr>
          <w:rStyle w:val="FootnoteReference"/>
          <w:bCs/>
          <w:iCs/>
          <w:sz w:val="22"/>
          <w:szCs w:val="22"/>
          <w:lang w:val="en-GB"/>
        </w:rPr>
        <w:footnoteReference w:id="1"/>
      </w:r>
      <w:r w:rsidRPr="00B6767D">
        <w:rPr>
          <w:bCs/>
          <w:iCs/>
          <w:sz w:val="22"/>
          <w:szCs w:val="22"/>
          <w:lang w:val="en-GB"/>
        </w:rPr>
        <w:t xml:space="preserve"> (hereinafter</w:t>
      </w:r>
      <w:r w:rsidR="0064091B" w:rsidRPr="00B6767D">
        <w:rPr>
          <w:bCs/>
          <w:iCs/>
          <w:sz w:val="22"/>
          <w:szCs w:val="22"/>
          <w:lang w:val="en-GB"/>
        </w:rPr>
        <w:t>,</w:t>
      </w:r>
      <w:r w:rsidRPr="00B6767D">
        <w:rPr>
          <w:bCs/>
          <w:iCs/>
          <w:sz w:val="22"/>
          <w:szCs w:val="22"/>
          <w:lang w:val="en-GB"/>
        </w:rPr>
        <w:t xml:space="preserve"> “</w:t>
      </w:r>
      <w:r w:rsidRPr="00B6767D">
        <w:rPr>
          <w:b/>
          <w:bCs/>
          <w:iCs/>
          <w:sz w:val="22"/>
          <w:szCs w:val="22"/>
          <w:lang w:val="en-GB"/>
        </w:rPr>
        <w:t>Slovak Migration Policy</w:t>
      </w:r>
      <w:r w:rsidRPr="00B6767D">
        <w:rPr>
          <w:bCs/>
          <w:iCs/>
          <w:sz w:val="22"/>
          <w:szCs w:val="22"/>
          <w:lang w:val="en-GB"/>
        </w:rPr>
        <w:t xml:space="preserve">”). According to the Slovak Migration Policy the basic criterion applicable to the acceptance of foreigners within the controlled economic migration is their potential for the development of the Slovak economy and society. </w:t>
      </w:r>
      <w:r w:rsidR="0064091B" w:rsidRPr="00B6767D">
        <w:rPr>
          <w:bCs/>
          <w:iCs/>
          <w:sz w:val="22"/>
          <w:szCs w:val="22"/>
          <w:lang w:val="en-GB"/>
        </w:rPr>
        <w:t>The a</w:t>
      </w:r>
      <w:r w:rsidRPr="00B6767D">
        <w:rPr>
          <w:bCs/>
          <w:iCs/>
          <w:sz w:val="22"/>
          <w:szCs w:val="22"/>
          <w:lang w:val="en-GB"/>
        </w:rPr>
        <w:t>bove</w:t>
      </w:r>
      <w:r w:rsidR="0064091B" w:rsidRPr="00B6767D">
        <w:rPr>
          <w:bCs/>
          <w:iCs/>
          <w:sz w:val="22"/>
          <w:szCs w:val="22"/>
          <w:lang w:val="en-GB"/>
        </w:rPr>
        <w:t>mentioned</w:t>
      </w:r>
      <w:r w:rsidRPr="00B6767D">
        <w:rPr>
          <w:bCs/>
          <w:iCs/>
          <w:sz w:val="22"/>
          <w:szCs w:val="22"/>
          <w:lang w:val="en-GB"/>
        </w:rPr>
        <w:t xml:space="preserve"> document also prioriti</w:t>
      </w:r>
      <w:r w:rsidR="0064091B" w:rsidRPr="00B6767D">
        <w:rPr>
          <w:bCs/>
          <w:iCs/>
          <w:sz w:val="22"/>
          <w:szCs w:val="22"/>
          <w:lang w:val="en-GB"/>
        </w:rPr>
        <w:t>s</w:t>
      </w:r>
      <w:r w:rsidRPr="00B6767D">
        <w:rPr>
          <w:bCs/>
          <w:iCs/>
          <w:sz w:val="22"/>
          <w:szCs w:val="22"/>
          <w:lang w:val="en-GB"/>
        </w:rPr>
        <w:t>es immigration of high-skilled workers with an emphasis on culturally related countries. There is no specific investors’ residence scheme defined by the official Slovak Migration Policy, or any other relevant policy document.</w:t>
      </w:r>
    </w:p>
    <w:p w14:paraId="150E2973" w14:textId="77777777" w:rsidR="007955D8" w:rsidRPr="00B6767D" w:rsidRDefault="007955D8" w:rsidP="007955D8">
      <w:pPr>
        <w:widowControl w:val="0"/>
        <w:jc w:val="both"/>
        <w:rPr>
          <w:bCs/>
          <w:iCs/>
          <w:sz w:val="22"/>
          <w:szCs w:val="22"/>
          <w:lang w:val="en-GB"/>
        </w:rPr>
      </w:pPr>
    </w:p>
    <w:p w14:paraId="24FD75EE" w14:textId="0C4311E3" w:rsidR="006341D6" w:rsidRPr="00B6767D" w:rsidRDefault="0064091B" w:rsidP="007955D8">
      <w:pPr>
        <w:widowControl w:val="0"/>
        <w:jc w:val="both"/>
        <w:rPr>
          <w:bCs/>
          <w:iCs/>
          <w:sz w:val="22"/>
          <w:szCs w:val="22"/>
          <w:lang w:val="en-GB"/>
        </w:rPr>
      </w:pPr>
      <w:r w:rsidRPr="00B6767D">
        <w:rPr>
          <w:bCs/>
          <w:iCs/>
          <w:sz w:val="22"/>
          <w:szCs w:val="22"/>
          <w:lang w:val="en-GB"/>
        </w:rPr>
        <w:t xml:space="preserve">The main </w:t>
      </w:r>
      <w:r w:rsidR="006341D6" w:rsidRPr="00B6767D">
        <w:rPr>
          <w:bCs/>
          <w:iCs/>
          <w:sz w:val="22"/>
          <w:szCs w:val="22"/>
          <w:lang w:val="en-GB"/>
        </w:rPr>
        <w:t xml:space="preserve">law regulating </w:t>
      </w:r>
      <w:r w:rsidRPr="00B6767D">
        <w:rPr>
          <w:bCs/>
          <w:iCs/>
          <w:sz w:val="22"/>
          <w:szCs w:val="22"/>
          <w:lang w:val="en-GB"/>
        </w:rPr>
        <w:t xml:space="preserve">the </w:t>
      </w:r>
      <w:r w:rsidR="006341D6" w:rsidRPr="00B6767D">
        <w:rPr>
          <w:bCs/>
          <w:iCs/>
          <w:sz w:val="22"/>
          <w:szCs w:val="22"/>
          <w:lang w:val="en-GB"/>
        </w:rPr>
        <w:t xml:space="preserve">entry and stay of third country nationals in the Slovak Republic and the main tool </w:t>
      </w:r>
      <w:r w:rsidR="00E3488B" w:rsidRPr="00B6767D">
        <w:rPr>
          <w:bCs/>
          <w:iCs/>
          <w:sz w:val="22"/>
          <w:szCs w:val="22"/>
          <w:lang w:val="en-GB"/>
        </w:rPr>
        <w:t xml:space="preserve">implementing </w:t>
      </w:r>
      <w:r w:rsidR="006341D6" w:rsidRPr="00B6767D">
        <w:rPr>
          <w:bCs/>
          <w:iCs/>
          <w:sz w:val="22"/>
          <w:szCs w:val="22"/>
          <w:lang w:val="en-GB"/>
        </w:rPr>
        <w:t>the Slovak Migration Policy</w:t>
      </w:r>
      <w:r w:rsidR="006341D6" w:rsidRPr="00B6767D">
        <w:rPr>
          <w:rStyle w:val="FootnoteReference"/>
          <w:bCs/>
          <w:iCs/>
          <w:sz w:val="22"/>
          <w:szCs w:val="22"/>
          <w:lang w:val="en-GB"/>
        </w:rPr>
        <w:footnoteReference w:id="2"/>
      </w:r>
      <w:r w:rsidR="006341D6" w:rsidRPr="00B6767D">
        <w:rPr>
          <w:bCs/>
          <w:iCs/>
          <w:sz w:val="22"/>
          <w:szCs w:val="22"/>
          <w:lang w:val="en-GB"/>
        </w:rPr>
        <w:t xml:space="preserve"> is </w:t>
      </w:r>
      <w:r w:rsidR="006341D6" w:rsidRPr="00B6767D">
        <w:rPr>
          <w:b/>
          <w:bCs/>
          <w:iCs/>
          <w:sz w:val="22"/>
          <w:szCs w:val="22"/>
          <w:lang w:val="en-GB"/>
        </w:rPr>
        <w:t xml:space="preserve">Act No. 404/2011 Coll. on </w:t>
      </w:r>
      <w:r w:rsidR="00275477" w:rsidRPr="00B6767D">
        <w:rPr>
          <w:b/>
          <w:bCs/>
          <w:iCs/>
          <w:sz w:val="22"/>
          <w:szCs w:val="22"/>
          <w:lang w:val="en-GB"/>
        </w:rPr>
        <w:t xml:space="preserve">the </w:t>
      </w:r>
      <w:r w:rsidR="006341D6" w:rsidRPr="00B6767D">
        <w:rPr>
          <w:b/>
          <w:bCs/>
          <w:iCs/>
          <w:sz w:val="22"/>
          <w:szCs w:val="22"/>
          <w:lang w:val="en-GB"/>
        </w:rPr>
        <w:t xml:space="preserve">Residence of </w:t>
      </w:r>
      <w:r w:rsidR="00275477" w:rsidRPr="00B6767D">
        <w:rPr>
          <w:b/>
          <w:bCs/>
          <w:iCs/>
          <w:sz w:val="22"/>
          <w:szCs w:val="22"/>
          <w:lang w:val="en-GB"/>
        </w:rPr>
        <w:t>Foreigners</w:t>
      </w:r>
      <w:r w:rsidR="006341D6" w:rsidRPr="00B6767D">
        <w:rPr>
          <w:bCs/>
          <w:iCs/>
          <w:sz w:val="22"/>
          <w:szCs w:val="22"/>
          <w:vertAlign w:val="superscript"/>
          <w:lang w:val="en-GB"/>
        </w:rPr>
        <w:footnoteReference w:id="3"/>
      </w:r>
      <w:r w:rsidR="006341D6" w:rsidRPr="00B6767D">
        <w:rPr>
          <w:bCs/>
          <w:iCs/>
          <w:sz w:val="22"/>
          <w:szCs w:val="22"/>
          <w:lang w:val="en-GB"/>
        </w:rPr>
        <w:t xml:space="preserve"> and Amendment and Supplementation of Certain Acts (hereinafter</w:t>
      </w:r>
      <w:r w:rsidRPr="00B6767D">
        <w:rPr>
          <w:bCs/>
          <w:iCs/>
          <w:sz w:val="22"/>
          <w:szCs w:val="22"/>
          <w:lang w:val="en-GB"/>
        </w:rPr>
        <w:t>,</w:t>
      </w:r>
      <w:r w:rsidR="006341D6" w:rsidRPr="00B6767D">
        <w:rPr>
          <w:bCs/>
          <w:iCs/>
          <w:sz w:val="22"/>
          <w:szCs w:val="22"/>
          <w:lang w:val="en-GB"/>
        </w:rPr>
        <w:t xml:space="preserve"> “Act on </w:t>
      </w:r>
      <w:r w:rsidRPr="00B6767D">
        <w:rPr>
          <w:bCs/>
          <w:iCs/>
          <w:sz w:val="22"/>
          <w:szCs w:val="22"/>
          <w:lang w:val="en-GB"/>
        </w:rPr>
        <w:t xml:space="preserve">Residence </w:t>
      </w:r>
      <w:r w:rsidR="006341D6" w:rsidRPr="00B6767D">
        <w:rPr>
          <w:bCs/>
          <w:iCs/>
          <w:sz w:val="22"/>
          <w:szCs w:val="22"/>
          <w:lang w:val="en-GB"/>
        </w:rPr>
        <w:t xml:space="preserve">of </w:t>
      </w:r>
      <w:r w:rsidRPr="00B6767D">
        <w:rPr>
          <w:bCs/>
          <w:iCs/>
          <w:sz w:val="22"/>
          <w:szCs w:val="22"/>
          <w:lang w:val="en-GB"/>
        </w:rPr>
        <w:t>Foreigners</w:t>
      </w:r>
      <w:r w:rsidR="006341D6" w:rsidRPr="00B6767D">
        <w:rPr>
          <w:bCs/>
          <w:iCs/>
          <w:sz w:val="22"/>
          <w:szCs w:val="22"/>
          <w:lang w:val="en-GB"/>
        </w:rPr>
        <w:t>”)</w:t>
      </w:r>
      <w:r w:rsidR="006341D6" w:rsidRPr="00B6767D">
        <w:rPr>
          <w:rStyle w:val="FootnoteReference"/>
          <w:bCs/>
          <w:iCs/>
          <w:sz w:val="22"/>
          <w:szCs w:val="22"/>
          <w:lang w:val="en-GB"/>
        </w:rPr>
        <w:footnoteReference w:id="4"/>
      </w:r>
      <w:r w:rsidR="006341D6" w:rsidRPr="00B6767D">
        <w:rPr>
          <w:bCs/>
          <w:iCs/>
          <w:sz w:val="22"/>
          <w:szCs w:val="22"/>
          <w:lang w:val="en-GB"/>
        </w:rPr>
        <w:t xml:space="preserve">. </w:t>
      </w:r>
      <w:r w:rsidR="00275477" w:rsidRPr="00B6767D">
        <w:rPr>
          <w:bCs/>
          <w:iCs/>
          <w:sz w:val="22"/>
          <w:szCs w:val="22"/>
          <w:lang w:val="en-GB"/>
        </w:rPr>
        <w:t>This Act entered into force on</w:t>
      </w:r>
      <w:r w:rsidR="00F02E13" w:rsidRPr="00B6767D">
        <w:rPr>
          <w:bCs/>
          <w:iCs/>
          <w:sz w:val="22"/>
          <w:szCs w:val="22"/>
          <w:lang w:val="en-GB"/>
        </w:rPr>
        <w:t xml:space="preserve"> 1 January </w:t>
      </w:r>
      <w:r w:rsidR="002A5CB6" w:rsidRPr="00B6767D">
        <w:rPr>
          <w:bCs/>
          <w:iCs/>
          <w:sz w:val="22"/>
          <w:szCs w:val="22"/>
          <w:lang w:val="en-GB"/>
        </w:rPr>
        <w:t xml:space="preserve">2012 </w:t>
      </w:r>
      <w:r w:rsidR="00275477" w:rsidRPr="00B6767D">
        <w:rPr>
          <w:bCs/>
          <w:iCs/>
          <w:sz w:val="22"/>
          <w:szCs w:val="22"/>
          <w:lang w:val="en-GB"/>
        </w:rPr>
        <w:t xml:space="preserve">and </w:t>
      </w:r>
      <w:r w:rsidRPr="00B6767D">
        <w:rPr>
          <w:bCs/>
          <w:iCs/>
          <w:sz w:val="22"/>
          <w:szCs w:val="22"/>
          <w:lang w:val="en-GB"/>
        </w:rPr>
        <w:t xml:space="preserve">replaced the </w:t>
      </w:r>
      <w:r w:rsidR="006341D6" w:rsidRPr="00B6767D">
        <w:rPr>
          <w:bCs/>
          <w:iCs/>
          <w:sz w:val="22"/>
          <w:szCs w:val="22"/>
          <w:lang w:val="en-GB"/>
        </w:rPr>
        <w:t xml:space="preserve">previous Act No. 48/2002 Coll. with the aim of </w:t>
      </w:r>
      <w:r w:rsidR="00C445BC" w:rsidRPr="00B6767D">
        <w:rPr>
          <w:bCs/>
          <w:iCs/>
          <w:sz w:val="22"/>
          <w:szCs w:val="22"/>
          <w:lang w:val="en-GB"/>
        </w:rPr>
        <w:t xml:space="preserve">responding to </w:t>
      </w:r>
      <w:r w:rsidR="00F02E13" w:rsidRPr="00B6767D">
        <w:rPr>
          <w:b/>
          <w:bCs/>
          <w:iCs/>
          <w:sz w:val="22"/>
          <w:szCs w:val="22"/>
          <w:lang w:val="en-GB"/>
        </w:rPr>
        <w:t xml:space="preserve">new </w:t>
      </w:r>
      <w:r w:rsidR="00C445BC" w:rsidRPr="00B6767D">
        <w:rPr>
          <w:b/>
          <w:bCs/>
          <w:iCs/>
          <w:sz w:val="22"/>
          <w:szCs w:val="22"/>
          <w:lang w:val="en-GB"/>
        </w:rPr>
        <w:t xml:space="preserve">trends in </w:t>
      </w:r>
      <w:r w:rsidR="00F02E13" w:rsidRPr="00B6767D">
        <w:rPr>
          <w:b/>
          <w:bCs/>
          <w:iCs/>
          <w:sz w:val="22"/>
          <w:szCs w:val="22"/>
          <w:lang w:val="en-GB"/>
        </w:rPr>
        <w:t>im</w:t>
      </w:r>
      <w:r w:rsidR="00C445BC" w:rsidRPr="00B6767D">
        <w:rPr>
          <w:b/>
          <w:bCs/>
          <w:iCs/>
          <w:sz w:val="22"/>
          <w:szCs w:val="22"/>
          <w:lang w:val="en-GB"/>
        </w:rPr>
        <w:t>migration</w:t>
      </w:r>
      <w:r w:rsidR="00C445BC" w:rsidRPr="00B6767D">
        <w:rPr>
          <w:bCs/>
          <w:iCs/>
          <w:sz w:val="22"/>
          <w:szCs w:val="22"/>
          <w:lang w:val="en-GB"/>
        </w:rPr>
        <w:t xml:space="preserve"> after</w:t>
      </w:r>
      <w:r w:rsidR="00F66B7F" w:rsidRPr="00B6767D">
        <w:rPr>
          <w:bCs/>
          <w:iCs/>
          <w:sz w:val="22"/>
          <w:szCs w:val="22"/>
          <w:lang w:val="en-GB"/>
        </w:rPr>
        <w:t xml:space="preserve"> the</w:t>
      </w:r>
      <w:r w:rsidR="00C445BC" w:rsidRPr="00B6767D">
        <w:rPr>
          <w:bCs/>
          <w:iCs/>
          <w:sz w:val="22"/>
          <w:szCs w:val="22"/>
          <w:lang w:val="en-GB"/>
        </w:rPr>
        <w:t xml:space="preserve"> accession </w:t>
      </w:r>
      <w:r w:rsidR="00F02E13" w:rsidRPr="00B6767D">
        <w:rPr>
          <w:bCs/>
          <w:iCs/>
          <w:sz w:val="22"/>
          <w:szCs w:val="22"/>
          <w:lang w:val="en-GB"/>
        </w:rPr>
        <w:t xml:space="preserve">of Slovakia </w:t>
      </w:r>
      <w:r w:rsidR="00C445BC" w:rsidRPr="00B6767D">
        <w:rPr>
          <w:bCs/>
          <w:iCs/>
          <w:sz w:val="22"/>
          <w:szCs w:val="22"/>
          <w:lang w:val="en-GB"/>
        </w:rPr>
        <w:t>into EU</w:t>
      </w:r>
      <w:r w:rsidR="005B4BD0" w:rsidRPr="00B6767D">
        <w:rPr>
          <w:bCs/>
          <w:iCs/>
          <w:sz w:val="22"/>
          <w:szCs w:val="22"/>
          <w:lang w:val="en-GB"/>
        </w:rPr>
        <w:t xml:space="preserve"> and joining the Schengen area</w:t>
      </w:r>
      <w:r w:rsidR="000329CD" w:rsidRPr="00B6767D">
        <w:rPr>
          <w:bCs/>
          <w:iCs/>
          <w:sz w:val="22"/>
          <w:szCs w:val="22"/>
          <w:lang w:val="en-GB"/>
        </w:rPr>
        <w:t xml:space="preserve">, </w:t>
      </w:r>
      <w:r w:rsidR="000B6B42" w:rsidRPr="00B6767D">
        <w:rPr>
          <w:bCs/>
          <w:iCs/>
          <w:sz w:val="22"/>
          <w:szCs w:val="22"/>
          <w:lang w:val="en-GB"/>
        </w:rPr>
        <w:t>such as continuous increase in the number of foreigners</w:t>
      </w:r>
      <w:r w:rsidRPr="00B6767D">
        <w:rPr>
          <w:bCs/>
          <w:iCs/>
          <w:sz w:val="22"/>
          <w:szCs w:val="22"/>
          <w:lang w:val="en-GB"/>
        </w:rPr>
        <w:t>,</w:t>
      </w:r>
      <w:r w:rsidR="000B6B42" w:rsidRPr="00B6767D">
        <w:rPr>
          <w:bCs/>
          <w:iCs/>
          <w:sz w:val="22"/>
          <w:szCs w:val="22"/>
          <w:lang w:val="en-GB"/>
        </w:rPr>
        <w:t xml:space="preserve"> </w:t>
      </w:r>
      <w:r w:rsidR="00137041" w:rsidRPr="00B6767D">
        <w:rPr>
          <w:bCs/>
          <w:iCs/>
          <w:sz w:val="22"/>
          <w:szCs w:val="22"/>
          <w:lang w:val="en-GB"/>
        </w:rPr>
        <w:t>with</w:t>
      </w:r>
      <w:r w:rsidR="00B877C2" w:rsidRPr="00B6767D">
        <w:rPr>
          <w:bCs/>
          <w:iCs/>
          <w:sz w:val="22"/>
          <w:szCs w:val="22"/>
          <w:lang w:val="en-GB"/>
        </w:rPr>
        <w:t xml:space="preserve"> a larger proportion </w:t>
      </w:r>
      <w:r w:rsidR="000B6B42" w:rsidRPr="00B6767D">
        <w:rPr>
          <w:bCs/>
          <w:iCs/>
          <w:sz w:val="22"/>
          <w:szCs w:val="22"/>
          <w:lang w:val="en-GB"/>
        </w:rPr>
        <w:t>of third country nationals</w:t>
      </w:r>
      <w:r w:rsidRPr="00B6767D">
        <w:rPr>
          <w:bCs/>
          <w:iCs/>
          <w:sz w:val="22"/>
          <w:szCs w:val="22"/>
          <w:lang w:val="en-GB"/>
        </w:rPr>
        <w:t>,</w:t>
      </w:r>
      <w:r w:rsidR="005B4BD0" w:rsidRPr="00B6767D">
        <w:rPr>
          <w:bCs/>
          <w:iCs/>
          <w:sz w:val="22"/>
          <w:szCs w:val="22"/>
          <w:lang w:val="en-GB"/>
        </w:rPr>
        <w:t xml:space="preserve"> since 2004</w:t>
      </w:r>
      <w:r w:rsidR="00C445BC" w:rsidRPr="00B6767D">
        <w:rPr>
          <w:bCs/>
          <w:iCs/>
          <w:sz w:val="22"/>
          <w:szCs w:val="22"/>
          <w:lang w:val="en-GB"/>
        </w:rPr>
        <w:t>.</w:t>
      </w:r>
      <w:r w:rsidR="009F28C1" w:rsidRPr="00B6767D">
        <w:rPr>
          <w:bCs/>
          <w:iCs/>
          <w:sz w:val="22"/>
          <w:szCs w:val="22"/>
          <w:lang w:val="en-GB"/>
        </w:rPr>
        <w:t xml:space="preserve"> The last amendment of Act No. 404/2011 Coll. entered into force on 1 May 2018</w:t>
      </w:r>
      <w:r w:rsidR="00EE200D" w:rsidRPr="00B6767D">
        <w:rPr>
          <w:rStyle w:val="FootnoteReference"/>
          <w:bCs/>
          <w:iCs/>
          <w:sz w:val="22"/>
          <w:szCs w:val="22"/>
          <w:lang w:val="en-GB"/>
        </w:rPr>
        <w:footnoteReference w:id="5"/>
      </w:r>
      <w:r w:rsidR="00230585" w:rsidRPr="00B6767D">
        <w:rPr>
          <w:bCs/>
          <w:iCs/>
          <w:sz w:val="22"/>
          <w:szCs w:val="22"/>
          <w:lang w:val="en-GB"/>
        </w:rPr>
        <w:t xml:space="preserve"> introducing more comprehensive security checks by intelligence services (see Section II.4 of this Report)</w:t>
      </w:r>
      <w:r w:rsidR="009F28C1" w:rsidRPr="00B6767D">
        <w:rPr>
          <w:bCs/>
          <w:iCs/>
          <w:sz w:val="22"/>
          <w:szCs w:val="22"/>
          <w:lang w:val="en-GB"/>
        </w:rPr>
        <w:t>.</w:t>
      </w:r>
      <w:r w:rsidR="0028287D" w:rsidRPr="00B6767D">
        <w:rPr>
          <w:bCs/>
          <w:iCs/>
          <w:sz w:val="22"/>
          <w:szCs w:val="22"/>
          <w:lang w:val="en-GB"/>
        </w:rPr>
        <w:t xml:space="preserve"> Another amendment was introduced on 25 May 2018</w:t>
      </w:r>
      <w:r w:rsidR="0028287D" w:rsidRPr="00B6767D">
        <w:rPr>
          <w:bCs/>
          <w:iCs/>
          <w:sz w:val="22"/>
          <w:szCs w:val="22"/>
          <w:vertAlign w:val="superscript"/>
          <w:lang w:val="en-GB"/>
        </w:rPr>
        <w:footnoteReference w:id="6"/>
      </w:r>
      <w:r w:rsidR="0028287D" w:rsidRPr="00B6767D">
        <w:rPr>
          <w:bCs/>
          <w:iCs/>
          <w:sz w:val="22"/>
          <w:szCs w:val="22"/>
          <w:lang w:val="en-GB"/>
        </w:rPr>
        <w:t xml:space="preserve"> introducing the content of Passenger Transport Records processed during the air transport. This is irrelevant for the purposes of this Report.</w:t>
      </w:r>
    </w:p>
    <w:p w14:paraId="0411E000" w14:textId="77777777" w:rsidR="007955D8" w:rsidRPr="00B6767D" w:rsidRDefault="007955D8" w:rsidP="007955D8">
      <w:pPr>
        <w:widowControl w:val="0"/>
        <w:jc w:val="both"/>
        <w:rPr>
          <w:bCs/>
          <w:iCs/>
          <w:sz w:val="22"/>
          <w:szCs w:val="22"/>
          <w:lang w:val="en-GB"/>
        </w:rPr>
      </w:pPr>
    </w:p>
    <w:p w14:paraId="74DC8928" w14:textId="7C22C296" w:rsidR="007205D4" w:rsidRPr="00B6767D" w:rsidRDefault="006341D6" w:rsidP="007955D8">
      <w:pPr>
        <w:widowControl w:val="0"/>
        <w:jc w:val="both"/>
        <w:rPr>
          <w:bCs/>
          <w:iCs/>
          <w:sz w:val="22"/>
          <w:szCs w:val="22"/>
          <w:lang w:val="en-GB"/>
        </w:rPr>
      </w:pPr>
      <w:r w:rsidRPr="00B6767D">
        <w:rPr>
          <w:bCs/>
          <w:iCs/>
          <w:sz w:val="22"/>
          <w:szCs w:val="22"/>
          <w:lang w:val="en-GB"/>
        </w:rPr>
        <w:t xml:space="preserve">Pursuant to </w:t>
      </w:r>
      <w:r w:rsidR="00275477" w:rsidRPr="00B6767D">
        <w:rPr>
          <w:bCs/>
          <w:iCs/>
          <w:sz w:val="22"/>
          <w:szCs w:val="22"/>
          <w:lang w:val="en-GB"/>
        </w:rPr>
        <w:t xml:space="preserve">the Act on Residence of Foreigners </w:t>
      </w:r>
      <w:r w:rsidRPr="00B6767D">
        <w:rPr>
          <w:b/>
          <w:bCs/>
          <w:iCs/>
          <w:sz w:val="22"/>
          <w:szCs w:val="22"/>
          <w:lang w:val="en-GB"/>
        </w:rPr>
        <w:t xml:space="preserve">a third-country national, who wishes to stay in Slovakia for a period exceeding </w:t>
      </w:r>
      <w:r w:rsidR="006C6D56" w:rsidRPr="00B6767D">
        <w:rPr>
          <w:b/>
          <w:bCs/>
          <w:iCs/>
          <w:sz w:val="22"/>
          <w:szCs w:val="22"/>
          <w:lang w:val="en-GB"/>
        </w:rPr>
        <w:t xml:space="preserve">three </w:t>
      </w:r>
      <w:r w:rsidRPr="00B6767D">
        <w:rPr>
          <w:b/>
          <w:bCs/>
          <w:iCs/>
          <w:sz w:val="22"/>
          <w:szCs w:val="22"/>
          <w:lang w:val="en-GB"/>
        </w:rPr>
        <w:t>months must always have a specific, legitimate reason and be able to prove it.</w:t>
      </w:r>
      <w:r w:rsidR="00636BC6" w:rsidRPr="00B6767D">
        <w:rPr>
          <w:rStyle w:val="FootnoteReference"/>
          <w:b/>
          <w:bCs/>
          <w:iCs/>
          <w:sz w:val="22"/>
          <w:szCs w:val="22"/>
          <w:lang w:val="en-GB"/>
        </w:rPr>
        <w:footnoteReference w:id="7"/>
      </w:r>
      <w:r w:rsidRPr="00B6767D">
        <w:rPr>
          <w:bCs/>
          <w:iCs/>
          <w:sz w:val="22"/>
          <w:szCs w:val="22"/>
          <w:lang w:val="en-GB"/>
        </w:rPr>
        <w:t xml:space="preserve"> Wh</w:t>
      </w:r>
      <w:r w:rsidR="00F02E13" w:rsidRPr="00B6767D">
        <w:rPr>
          <w:bCs/>
          <w:iCs/>
          <w:sz w:val="22"/>
          <w:szCs w:val="22"/>
          <w:lang w:val="en-GB"/>
        </w:rPr>
        <w:t>en it comes to foreign investment</w:t>
      </w:r>
      <w:r w:rsidRPr="00B6767D">
        <w:rPr>
          <w:bCs/>
          <w:iCs/>
          <w:sz w:val="22"/>
          <w:szCs w:val="22"/>
          <w:lang w:val="en-GB"/>
        </w:rPr>
        <w:t xml:space="preserve"> in Slovakia, there is no such </w:t>
      </w:r>
      <w:r w:rsidR="00C8524D" w:rsidRPr="00B6767D">
        <w:rPr>
          <w:bCs/>
          <w:iCs/>
          <w:sz w:val="22"/>
          <w:szCs w:val="22"/>
          <w:lang w:val="en-GB"/>
        </w:rPr>
        <w:t xml:space="preserve">specific </w:t>
      </w:r>
      <w:r w:rsidRPr="00B6767D">
        <w:rPr>
          <w:bCs/>
          <w:iCs/>
          <w:sz w:val="22"/>
          <w:szCs w:val="22"/>
          <w:lang w:val="en-GB"/>
        </w:rPr>
        <w:t xml:space="preserve">legal purpose of the stay covered by the law. </w:t>
      </w:r>
      <w:r w:rsidR="006C6D56" w:rsidRPr="00B6767D">
        <w:rPr>
          <w:bCs/>
          <w:iCs/>
          <w:sz w:val="22"/>
          <w:szCs w:val="22"/>
          <w:lang w:val="en-GB"/>
        </w:rPr>
        <w:t>The Slovak legislation does not observe a specific programme through which foreign investors can access residence in Slovakia</w:t>
      </w:r>
      <w:r w:rsidR="006C6D56" w:rsidRPr="00B6767D">
        <w:rPr>
          <w:rStyle w:val="FootnoteReference"/>
          <w:bCs/>
          <w:iCs/>
          <w:sz w:val="22"/>
          <w:szCs w:val="22"/>
          <w:lang w:val="en-GB"/>
        </w:rPr>
        <w:footnoteReference w:id="8"/>
      </w:r>
      <w:r w:rsidR="00E3488B" w:rsidRPr="00B6767D">
        <w:rPr>
          <w:bCs/>
          <w:iCs/>
          <w:sz w:val="22"/>
          <w:szCs w:val="22"/>
          <w:lang w:val="en-GB"/>
        </w:rPr>
        <w:t xml:space="preserve"> </w:t>
      </w:r>
      <w:r w:rsidR="00F34829" w:rsidRPr="00B6767D">
        <w:rPr>
          <w:bCs/>
          <w:iCs/>
          <w:sz w:val="22"/>
          <w:szCs w:val="22"/>
          <w:lang w:val="en-GB"/>
        </w:rPr>
        <w:t xml:space="preserve">however, they may apply for the temporary residence for business purposes or permanent residence granted in the interest of the Slovak </w:t>
      </w:r>
      <w:r w:rsidR="00F34829" w:rsidRPr="00B6767D">
        <w:rPr>
          <w:bCs/>
          <w:iCs/>
          <w:sz w:val="22"/>
          <w:szCs w:val="22"/>
          <w:lang w:val="en-GB"/>
        </w:rPr>
        <w:lastRenderedPageBreak/>
        <w:t>Republic</w:t>
      </w:r>
      <w:r w:rsidR="00D13F4C" w:rsidRPr="00B6767D">
        <w:rPr>
          <w:rStyle w:val="FootnoteReference"/>
          <w:bCs/>
          <w:iCs/>
          <w:sz w:val="22"/>
          <w:szCs w:val="22"/>
          <w:lang w:val="en-GB"/>
        </w:rPr>
        <w:footnoteReference w:id="9"/>
      </w:r>
      <w:r w:rsidR="00F34829" w:rsidRPr="00B6767D">
        <w:rPr>
          <w:bCs/>
          <w:iCs/>
          <w:sz w:val="22"/>
          <w:szCs w:val="22"/>
          <w:lang w:val="en-GB"/>
        </w:rPr>
        <w:t xml:space="preserve"> if </w:t>
      </w:r>
      <w:r w:rsidR="00BD6D5B" w:rsidRPr="00B6767D">
        <w:rPr>
          <w:bCs/>
          <w:iCs/>
          <w:sz w:val="22"/>
          <w:szCs w:val="22"/>
          <w:lang w:val="en-GB"/>
        </w:rPr>
        <w:t xml:space="preserve">the </w:t>
      </w:r>
      <w:r w:rsidR="00F34829" w:rsidRPr="00B6767D">
        <w:rPr>
          <w:bCs/>
          <w:iCs/>
          <w:sz w:val="22"/>
          <w:szCs w:val="22"/>
          <w:lang w:val="en-GB"/>
        </w:rPr>
        <w:t>general conditions of the law are met</w:t>
      </w:r>
      <w:r w:rsidR="00D13F4C" w:rsidRPr="00B6767D">
        <w:rPr>
          <w:bCs/>
          <w:iCs/>
          <w:sz w:val="22"/>
          <w:szCs w:val="22"/>
          <w:lang w:val="en-GB"/>
        </w:rPr>
        <w:t xml:space="preserve"> (explained below in Section II of this Report)</w:t>
      </w:r>
      <w:r w:rsidR="00F34829" w:rsidRPr="00B6767D">
        <w:rPr>
          <w:bCs/>
          <w:iCs/>
          <w:sz w:val="22"/>
          <w:szCs w:val="22"/>
          <w:lang w:val="en-GB"/>
        </w:rPr>
        <w:t xml:space="preserve">. </w:t>
      </w:r>
      <w:r w:rsidR="00E3488B" w:rsidRPr="00B6767D">
        <w:rPr>
          <w:bCs/>
          <w:iCs/>
          <w:sz w:val="22"/>
          <w:szCs w:val="22"/>
          <w:lang w:val="en-GB"/>
        </w:rPr>
        <w:t xml:space="preserve"> </w:t>
      </w:r>
    </w:p>
    <w:p w14:paraId="5C8FF179" w14:textId="77777777" w:rsidR="007955D8" w:rsidRPr="00B6767D" w:rsidRDefault="007955D8" w:rsidP="007955D8">
      <w:pPr>
        <w:widowControl w:val="0"/>
        <w:jc w:val="both"/>
        <w:rPr>
          <w:bCs/>
          <w:iCs/>
          <w:sz w:val="22"/>
          <w:szCs w:val="22"/>
          <w:lang w:val="en-GB"/>
        </w:rPr>
      </w:pPr>
    </w:p>
    <w:p w14:paraId="2AA201B4" w14:textId="48F29F1F" w:rsidR="006341D6" w:rsidRPr="00B6767D" w:rsidRDefault="008C2610" w:rsidP="007955D8">
      <w:pPr>
        <w:widowControl w:val="0"/>
        <w:jc w:val="both"/>
        <w:rPr>
          <w:bCs/>
          <w:iCs/>
          <w:sz w:val="22"/>
          <w:szCs w:val="22"/>
          <w:lang w:val="en-GB"/>
        </w:rPr>
      </w:pPr>
      <w:r w:rsidRPr="00B6767D">
        <w:rPr>
          <w:bCs/>
          <w:iCs/>
          <w:sz w:val="22"/>
          <w:szCs w:val="22"/>
          <w:lang w:val="en-GB"/>
        </w:rPr>
        <w:t xml:space="preserve">Entrepreneurs may </w:t>
      </w:r>
      <w:r w:rsidR="00E85AD8" w:rsidRPr="00B6767D">
        <w:rPr>
          <w:bCs/>
          <w:iCs/>
          <w:sz w:val="22"/>
          <w:szCs w:val="22"/>
          <w:lang w:val="en-GB"/>
        </w:rPr>
        <w:t xml:space="preserve">generally </w:t>
      </w:r>
      <w:r w:rsidRPr="00B6767D">
        <w:rPr>
          <w:bCs/>
          <w:iCs/>
          <w:sz w:val="22"/>
          <w:szCs w:val="22"/>
          <w:lang w:val="en-GB"/>
        </w:rPr>
        <w:t xml:space="preserve">apply for a temporary residence for a purpose of business (up to </w:t>
      </w:r>
      <w:r w:rsidR="006C6D56" w:rsidRPr="00B6767D">
        <w:rPr>
          <w:bCs/>
          <w:iCs/>
          <w:sz w:val="22"/>
          <w:szCs w:val="22"/>
          <w:lang w:val="en-GB"/>
        </w:rPr>
        <w:t xml:space="preserve">three </w:t>
      </w:r>
      <w:r w:rsidRPr="00B6767D">
        <w:rPr>
          <w:bCs/>
          <w:iCs/>
          <w:sz w:val="22"/>
          <w:szCs w:val="22"/>
          <w:lang w:val="en-GB"/>
        </w:rPr>
        <w:t>years) either as a natural person or as a statutory body of a business company</w:t>
      </w:r>
      <w:r w:rsidR="003C61C7" w:rsidRPr="00B6767D">
        <w:rPr>
          <w:bCs/>
          <w:iCs/>
          <w:sz w:val="22"/>
          <w:szCs w:val="22"/>
          <w:lang w:val="en-GB"/>
        </w:rPr>
        <w:t>.</w:t>
      </w:r>
      <w:r w:rsidRPr="00B6767D">
        <w:rPr>
          <w:rStyle w:val="FootnoteReference"/>
          <w:bCs/>
          <w:iCs/>
          <w:sz w:val="22"/>
          <w:szCs w:val="22"/>
          <w:lang w:val="en-GB"/>
        </w:rPr>
        <w:footnoteReference w:id="10"/>
      </w:r>
      <w:r w:rsidR="003C61C7" w:rsidRPr="00B6767D">
        <w:rPr>
          <w:bCs/>
          <w:iCs/>
          <w:sz w:val="22"/>
          <w:szCs w:val="22"/>
          <w:lang w:val="en-GB"/>
        </w:rPr>
        <w:t xml:space="preserve"> However, entrepreneurial schemes fall out of the scope of this Report.</w:t>
      </w:r>
    </w:p>
    <w:p w14:paraId="1ECF50F0" w14:textId="77777777" w:rsidR="007955D8" w:rsidRPr="00B6767D" w:rsidRDefault="007955D8" w:rsidP="007955D8">
      <w:pPr>
        <w:widowControl w:val="0"/>
        <w:jc w:val="both"/>
        <w:rPr>
          <w:bCs/>
          <w:iCs/>
          <w:sz w:val="22"/>
          <w:szCs w:val="22"/>
          <w:lang w:val="en-GB"/>
        </w:rPr>
      </w:pPr>
    </w:p>
    <w:p w14:paraId="33F04EDC" w14:textId="74505E23" w:rsidR="00A33E96" w:rsidRPr="00B6767D" w:rsidRDefault="006341D6" w:rsidP="007955D8">
      <w:pPr>
        <w:widowControl w:val="0"/>
        <w:jc w:val="both"/>
        <w:rPr>
          <w:bCs/>
          <w:iCs/>
          <w:sz w:val="22"/>
          <w:szCs w:val="22"/>
          <w:lang w:val="en-GB"/>
        </w:rPr>
      </w:pPr>
      <w:r w:rsidRPr="00B6767D">
        <w:rPr>
          <w:bCs/>
          <w:iCs/>
          <w:sz w:val="22"/>
          <w:szCs w:val="22"/>
          <w:lang w:val="en-GB"/>
        </w:rPr>
        <w:t>In accordance with</w:t>
      </w:r>
      <w:r w:rsidR="0064091B" w:rsidRPr="00B6767D">
        <w:rPr>
          <w:bCs/>
          <w:iCs/>
          <w:sz w:val="22"/>
          <w:szCs w:val="22"/>
          <w:lang w:val="en-GB"/>
        </w:rPr>
        <w:t xml:space="preserve"> the</w:t>
      </w:r>
      <w:r w:rsidRPr="00B6767D">
        <w:rPr>
          <w:bCs/>
          <w:iCs/>
          <w:sz w:val="22"/>
          <w:szCs w:val="22"/>
          <w:lang w:val="en-GB"/>
        </w:rPr>
        <w:t xml:space="preserve"> Act on Residence of Foreigners</w:t>
      </w:r>
      <w:r w:rsidR="0064091B" w:rsidRPr="00B6767D">
        <w:rPr>
          <w:bCs/>
          <w:iCs/>
          <w:sz w:val="22"/>
          <w:szCs w:val="22"/>
          <w:lang w:val="en-GB"/>
        </w:rPr>
        <w:t>, third-country nationals</w:t>
      </w:r>
      <w:r w:rsidRPr="00B6767D">
        <w:rPr>
          <w:bCs/>
          <w:iCs/>
          <w:sz w:val="22"/>
          <w:szCs w:val="22"/>
          <w:lang w:val="en-GB"/>
        </w:rPr>
        <w:t xml:space="preserve"> </w:t>
      </w:r>
      <w:r w:rsidR="0064091B" w:rsidRPr="00B6767D">
        <w:rPr>
          <w:bCs/>
          <w:iCs/>
          <w:sz w:val="22"/>
          <w:szCs w:val="22"/>
          <w:lang w:val="en-GB"/>
        </w:rPr>
        <w:t>(</w:t>
      </w:r>
      <w:r w:rsidRPr="00B6767D">
        <w:rPr>
          <w:bCs/>
          <w:iCs/>
          <w:sz w:val="22"/>
          <w:szCs w:val="22"/>
          <w:lang w:val="en-GB"/>
        </w:rPr>
        <w:t>TCN</w:t>
      </w:r>
      <w:r w:rsidR="0064091B" w:rsidRPr="00B6767D">
        <w:rPr>
          <w:bCs/>
          <w:iCs/>
          <w:sz w:val="22"/>
          <w:szCs w:val="22"/>
          <w:lang w:val="en-GB"/>
        </w:rPr>
        <w:t>s)</w:t>
      </w:r>
      <w:r w:rsidRPr="00B6767D">
        <w:rPr>
          <w:bCs/>
          <w:iCs/>
          <w:sz w:val="22"/>
          <w:szCs w:val="22"/>
          <w:lang w:val="en-GB"/>
        </w:rPr>
        <w:t xml:space="preserve"> </w:t>
      </w:r>
      <w:r w:rsidR="00F02E13" w:rsidRPr="00B6767D">
        <w:rPr>
          <w:bCs/>
          <w:iCs/>
          <w:sz w:val="22"/>
          <w:szCs w:val="22"/>
          <w:lang w:val="en-GB"/>
        </w:rPr>
        <w:t xml:space="preserve">who wish to </w:t>
      </w:r>
      <w:r w:rsidR="00F02E13" w:rsidRPr="00B6767D">
        <w:rPr>
          <w:b/>
          <w:bCs/>
          <w:iCs/>
          <w:sz w:val="22"/>
          <w:szCs w:val="22"/>
          <w:lang w:val="en-GB"/>
        </w:rPr>
        <w:t xml:space="preserve">stay </w:t>
      </w:r>
      <w:r w:rsidR="00F02E13" w:rsidRPr="00B6767D">
        <w:rPr>
          <w:bCs/>
          <w:iCs/>
          <w:sz w:val="22"/>
          <w:szCs w:val="22"/>
          <w:lang w:val="en-GB"/>
        </w:rPr>
        <w:t xml:space="preserve">in Slovakia for </w:t>
      </w:r>
      <w:r w:rsidR="00925528" w:rsidRPr="00B6767D">
        <w:rPr>
          <w:bCs/>
          <w:iCs/>
          <w:sz w:val="22"/>
          <w:szCs w:val="22"/>
          <w:lang w:val="en-GB"/>
        </w:rPr>
        <w:t xml:space="preserve">any legal purpose </w:t>
      </w:r>
      <w:r w:rsidR="00323F69" w:rsidRPr="00B6767D">
        <w:rPr>
          <w:bCs/>
          <w:iCs/>
          <w:sz w:val="22"/>
          <w:szCs w:val="22"/>
          <w:lang w:val="en-GB"/>
        </w:rPr>
        <w:t xml:space="preserve">and </w:t>
      </w:r>
      <w:r w:rsidR="00925528" w:rsidRPr="00B6767D">
        <w:rPr>
          <w:b/>
          <w:bCs/>
          <w:iCs/>
          <w:sz w:val="22"/>
          <w:szCs w:val="22"/>
          <w:lang w:val="en-GB"/>
        </w:rPr>
        <w:t xml:space="preserve">for </w:t>
      </w:r>
      <w:r w:rsidR="00F02E13" w:rsidRPr="00B6767D">
        <w:rPr>
          <w:b/>
          <w:bCs/>
          <w:iCs/>
          <w:sz w:val="22"/>
          <w:szCs w:val="22"/>
          <w:lang w:val="en-GB"/>
        </w:rPr>
        <w:t>a period</w:t>
      </w:r>
      <w:r w:rsidR="00FB347C" w:rsidRPr="00B6767D">
        <w:rPr>
          <w:b/>
          <w:bCs/>
          <w:iCs/>
          <w:sz w:val="22"/>
          <w:szCs w:val="22"/>
          <w:lang w:val="en-GB"/>
        </w:rPr>
        <w:t xml:space="preserve"> of residence</w:t>
      </w:r>
      <w:r w:rsidR="00F02E13" w:rsidRPr="00B6767D">
        <w:rPr>
          <w:b/>
          <w:bCs/>
          <w:iCs/>
          <w:sz w:val="22"/>
          <w:szCs w:val="22"/>
          <w:lang w:val="en-GB"/>
        </w:rPr>
        <w:t xml:space="preserve"> exceeding 90 days</w:t>
      </w:r>
      <w:r w:rsidR="00F02E13" w:rsidRPr="00B6767D">
        <w:rPr>
          <w:bCs/>
          <w:iCs/>
          <w:sz w:val="22"/>
          <w:szCs w:val="22"/>
          <w:lang w:val="en-GB"/>
        </w:rPr>
        <w:t xml:space="preserve"> </w:t>
      </w:r>
      <w:r w:rsidRPr="00B6767D">
        <w:rPr>
          <w:bCs/>
          <w:iCs/>
          <w:sz w:val="22"/>
          <w:szCs w:val="22"/>
          <w:lang w:val="en-GB"/>
        </w:rPr>
        <w:t xml:space="preserve">must generally </w:t>
      </w:r>
      <w:r w:rsidRPr="00B6767D">
        <w:rPr>
          <w:b/>
          <w:bCs/>
          <w:iCs/>
          <w:sz w:val="22"/>
          <w:szCs w:val="22"/>
          <w:lang w:val="en-GB"/>
        </w:rPr>
        <w:t>apply</w:t>
      </w:r>
      <w:r w:rsidRPr="00B6767D">
        <w:rPr>
          <w:bCs/>
          <w:iCs/>
          <w:sz w:val="22"/>
          <w:szCs w:val="22"/>
          <w:lang w:val="en-GB"/>
        </w:rPr>
        <w:t xml:space="preserve"> </w:t>
      </w:r>
      <w:r w:rsidRPr="00B6767D">
        <w:rPr>
          <w:b/>
          <w:bCs/>
          <w:iCs/>
          <w:sz w:val="22"/>
          <w:szCs w:val="22"/>
          <w:lang w:val="en-GB"/>
        </w:rPr>
        <w:t>for</w:t>
      </w:r>
      <w:r w:rsidRPr="00B6767D">
        <w:rPr>
          <w:bCs/>
          <w:iCs/>
          <w:sz w:val="22"/>
          <w:szCs w:val="22"/>
          <w:lang w:val="en-GB"/>
        </w:rPr>
        <w:t xml:space="preserve"> a </w:t>
      </w:r>
      <w:r w:rsidR="005C6C4A" w:rsidRPr="00B6767D">
        <w:rPr>
          <w:b/>
          <w:bCs/>
          <w:iCs/>
          <w:sz w:val="22"/>
          <w:szCs w:val="22"/>
          <w:lang w:val="en-GB"/>
        </w:rPr>
        <w:t xml:space="preserve">temporary </w:t>
      </w:r>
      <w:r w:rsidRPr="00B6767D">
        <w:rPr>
          <w:b/>
          <w:bCs/>
          <w:iCs/>
          <w:sz w:val="22"/>
          <w:szCs w:val="22"/>
          <w:lang w:val="en-GB"/>
        </w:rPr>
        <w:t>residence</w:t>
      </w:r>
      <w:r w:rsidR="00A33E96" w:rsidRPr="00B6767D">
        <w:rPr>
          <w:b/>
          <w:bCs/>
          <w:iCs/>
          <w:sz w:val="22"/>
          <w:szCs w:val="22"/>
          <w:lang w:val="en-GB"/>
        </w:rPr>
        <w:t xml:space="preserve">. </w:t>
      </w:r>
      <w:r w:rsidR="00A33E96" w:rsidRPr="00B6767D">
        <w:rPr>
          <w:bCs/>
          <w:iCs/>
          <w:sz w:val="22"/>
          <w:szCs w:val="22"/>
          <w:lang w:val="en-GB"/>
        </w:rPr>
        <w:t xml:space="preserve">TCNs can also apply directly </w:t>
      </w:r>
      <w:r w:rsidR="00A33E96" w:rsidRPr="00B6767D">
        <w:rPr>
          <w:b/>
          <w:bCs/>
          <w:iCs/>
          <w:sz w:val="22"/>
          <w:szCs w:val="22"/>
          <w:lang w:val="en-GB"/>
        </w:rPr>
        <w:t>for a</w:t>
      </w:r>
      <w:r w:rsidR="005C480D" w:rsidRPr="00B6767D">
        <w:rPr>
          <w:b/>
          <w:bCs/>
          <w:iCs/>
          <w:sz w:val="22"/>
          <w:szCs w:val="22"/>
          <w:lang w:val="en-GB"/>
        </w:rPr>
        <w:t xml:space="preserve"> permanent residence for a purpose of family reunification</w:t>
      </w:r>
      <w:r w:rsidR="005C480D" w:rsidRPr="00B6767D">
        <w:rPr>
          <w:bCs/>
          <w:iCs/>
          <w:sz w:val="22"/>
          <w:szCs w:val="22"/>
          <w:lang w:val="en-GB"/>
        </w:rPr>
        <w:t xml:space="preserve"> with Slovak national </w:t>
      </w:r>
      <w:r w:rsidR="00A33E96" w:rsidRPr="00B6767D">
        <w:rPr>
          <w:bCs/>
          <w:iCs/>
          <w:sz w:val="22"/>
          <w:szCs w:val="22"/>
          <w:lang w:val="en-GB"/>
        </w:rPr>
        <w:t>or</w:t>
      </w:r>
      <w:r w:rsidR="005C480D" w:rsidRPr="00B6767D">
        <w:rPr>
          <w:bCs/>
          <w:iCs/>
          <w:sz w:val="22"/>
          <w:szCs w:val="22"/>
          <w:lang w:val="en-GB"/>
        </w:rPr>
        <w:t xml:space="preserve"> </w:t>
      </w:r>
      <w:r w:rsidR="005C480D" w:rsidRPr="00B6767D">
        <w:rPr>
          <w:b/>
          <w:bCs/>
          <w:iCs/>
          <w:sz w:val="22"/>
          <w:szCs w:val="22"/>
          <w:lang w:val="en-GB"/>
        </w:rPr>
        <w:t>if it is in the interest of the Slovak Republic</w:t>
      </w:r>
      <w:r w:rsidR="00BD6D5B" w:rsidRPr="00B6767D">
        <w:rPr>
          <w:bCs/>
          <w:iCs/>
          <w:sz w:val="22"/>
          <w:szCs w:val="22"/>
          <w:lang w:val="en-GB"/>
        </w:rPr>
        <w:t xml:space="preserve"> (only the former is relevant for the purposes of this Report)</w:t>
      </w:r>
      <w:r w:rsidR="00A33E96" w:rsidRPr="00B6767D">
        <w:rPr>
          <w:bCs/>
          <w:iCs/>
          <w:sz w:val="22"/>
          <w:szCs w:val="22"/>
          <w:lang w:val="en-GB"/>
        </w:rPr>
        <w:t>.</w:t>
      </w:r>
    </w:p>
    <w:p w14:paraId="4A3853AF" w14:textId="77777777" w:rsidR="007955D8" w:rsidRPr="00B6767D" w:rsidRDefault="007955D8" w:rsidP="007955D8">
      <w:pPr>
        <w:widowControl w:val="0"/>
        <w:jc w:val="both"/>
        <w:rPr>
          <w:bCs/>
          <w:iCs/>
          <w:sz w:val="22"/>
          <w:szCs w:val="22"/>
          <w:lang w:val="en-GB"/>
        </w:rPr>
      </w:pPr>
    </w:p>
    <w:p w14:paraId="2969BC79" w14:textId="11829A1F" w:rsidR="00575CF2" w:rsidRPr="00B6767D" w:rsidRDefault="00575CF2" w:rsidP="007955D8">
      <w:pPr>
        <w:widowControl w:val="0"/>
        <w:jc w:val="both"/>
        <w:rPr>
          <w:bCs/>
          <w:iCs/>
          <w:sz w:val="22"/>
          <w:szCs w:val="22"/>
          <w:lang w:val="en-GB"/>
        </w:rPr>
      </w:pPr>
      <w:r w:rsidRPr="00B6767D">
        <w:rPr>
          <w:bCs/>
          <w:iCs/>
          <w:sz w:val="22"/>
          <w:szCs w:val="22"/>
          <w:lang w:val="en-GB"/>
        </w:rPr>
        <w:t>To apply for residence (temporary or permanent) in the Slovak Republic, foreigners have to make an investment in a private company, whether it is a new company set up by the investor or whether it is an already existing company in Slovakia</w:t>
      </w:r>
      <w:r w:rsidRPr="00B6767D">
        <w:rPr>
          <w:rStyle w:val="FootnoteReference"/>
          <w:bCs/>
          <w:iCs/>
          <w:sz w:val="22"/>
          <w:szCs w:val="22"/>
          <w:lang w:val="en-GB"/>
        </w:rPr>
        <w:footnoteReference w:id="11"/>
      </w:r>
      <w:r w:rsidRPr="00B6767D">
        <w:rPr>
          <w:bCs/>
          <w:iCs/>
          <w:sz w:val="22"/>
          <w:szCs w:val="22"/>
          <w:lang w:val="en-GB"/>
        </w:rPr>
        <w:t xml:space="preserve">. Moreover, the Slovak legislation also requires the </w:t>
      </w:r>
      <w:r w:rsidRPr="00B6767D">
        <w:rPr>
          <w:b/>
          <w:bCs/>
          <w:iCs/>
          <w:sz w:val="22"/>
          <w:szCs w:val="22"/>
          <w:lang w:val="en-GB"/>
        </w:rPr>
        <w:t>active participation of the investor in</w:t>
      </w:r>
      <w:r w:rsidRPr="00B6767D">
        <w:rPr>
          <w:bCs/>
          <w:iCs/>
          <w:sz w:val="22"/>
          <w:szCs w:val="22"/>
          <w:lang w:val="en-GB"/>
        </w:rPr>
        <w:t xml:space="preserve"> </w:t>
      </w:r>
      <w:r w:rsidRPr="00B6767D">
        <w:rPr>
          <w:b/>
          <w:bCs/>
          <w:iCs/>
          <w:sz w:val="22"/>
          <w:szCs w:val="22"/>
          <w:lang w:val="en-GB"/>
        </w:rPr>
        <w:t>the private business</w:t>
      </w:r>
      <w:r w:rsidRPr="00B6767D">
        <w:rPr>
          <w:bCs/>
          <w:iCs/>
          <w:sz w:val="22"/>
          <w:szCs w:val="22"/>
          <w:lang w:val="en-GB"/>
        </w:rPr>
        <w:t xml:space="preserve"> in which he/she intends to invest in order to apply for residence in Slovakia. An investment in government bonds for instance is not a reason for granting a residence in Slovakia</w:t>
      </w:r>
      <w:r w:rsidRPr="00B6767D">
        <w:rPr>
          <w:rStyle w:val="FootnoteReference"/>
          <w:bCs/>
          <w:iCs/>
          <w:sz w:val="22"/>
          <w:szCs w:val="22"/>
          <w:lang w:val="en-GB"/>
        </w:rPr>
        <w:footnoteReference w:id="12"/>
      </w:r>
      <w:r w:rsidRPr="00B6767D">
        <w:rPr>
          <w:bCs/>
          <w:iCs/>
          <w:sz w:val="22"/>
          <w:szCs w:val="22"/>
          <w:lang w:val="en-GB"/>
        </w:rPr>
        <w:t xml:space="preserve">. </w:t>
      </w:r>
    </w:p>
    <w:p w14:paraId="5A5F6436" w14:textId="77777777" w:rsidR="007955D8" w:rsidRPr="00B6767D" w:rsidRDefault="007955D8" w:rsidP="007955D8">
      <w:pPr>
        <w:widowControl w:val="0"/>
        <w:jc w:val="both"/>
        <w:rPr>
          <w:bCs/>
          <w:iCs/>
          <w:sz w:val="22"/>
          <w:szCs w:val="22"/>
          <w:lang w:val="en-GB"/>
        </w:rPr>
      </w:pPr>
    </w:p>
    <w:p w14:paraId="7B7A0D0A" w14:textId="7A62BA00" w:rsidR="00A323D9" w:rsidRPr="00B6767D" w:rsidRDefault="00B1424F" w:rsidP="007955D8">
      <w:pPr>
        <w:widowControl w:val="0"/>
        <w:jc w:val="both"/>
        <w:rPr>
          <w:bCs/>
          <w:iCs/>
          <w:sz w:val="22"/>
          <w:szCs w:val="22"/>
          <w:lang w:val="en-GB"/>
        </w:rPr>
      </w:pPr>
      <w:r w:rsidRPr="00B6767D">
        <w:rPr>
          <w:bCs/>
          <w:iCs/>
          <w:sz w:val="22"/>
          <w:szCs w:val="22"/>
          <w:lang w:val="en-GB"/>
        </w:rPr>
        <w:t>Key to the Slovak context</w:t>
      </w:r>
      <w:r w:rsidR="00575CF2" w:rsidRPr="00B6767D">
        <w:rPr>
          <w:bCs/>
          <w:iCs/>
          <w:sz w:val="22"/>
          <w:szCs w:val="22"/>
          <w:lang w:val="en-GB"/>
        </w:rPr>
        <w:t xml:space="preserve"> </w:t>
      </w:r>
      <w:r w:rsidRPr="00B6767D">
        <w:rPr>
          <w:bCs/>
          <w:iCs/>
          <w:sz w:val="22"/>
          <w:szCs w:val="22"/>
          <w:lang w:val="en-GB"/>
        </w:rPr>
        <w:t>is the concept of “</w:t>
      </w:r>
      <w:r w:rsidRPr="00B6767D">
        <w:rPr>
          <w:b/>
          <w:bCs/>
          <w:iCs/>
          <w:sz w:val="22"/>
          <w:szCs w:val="22"/>
          <w:lang w:val="en-GB"/>
        </w:rPr>
        <w:t>major investor</w:t>
      </w:r>
      <w:r w:rsidRPr="00B6767D">
        <w:rPr>
          <w:bCs/>
          <w:iCs/>
          <w:sz w:val="22"/>
          <w:szCs w:val="22"/>
          <w:lang w:val="en-GB"/>
        </w:rPr>
        <w:t>”</w:t>
      </w:r>
      <w:r w:rsidR="00575CF2" w:rsidRPr="00B6767D">
        <w:rPr>
          <w:bCs/>
          <w:iCs/>
          <w:sz w:val="22"/>
          <w:szCs w:val="22"/>
          <w:lang w:val="en-GB"/>
        </w:rPr>
        <w:t xml:space="preserve">. </w:t>
      </w:r>
      <w:r w:rsidR="008900C4" w:rsidRPr="00B6767D">
        <w:rPr>
          <w:bCs/>
          <w:iCs/>
          <w:sz w:val="22"/>
          <w:szCs w:val="22"/>
          <w:lang w:val="en-GB"/>
        </w:rPr>
        <w:t>This notion is</w:t>
      </w:r>
      <w:r w:rsidRPr="00B6767D">
        <w:rPr>
          <w:bCs/>
          <w:iCs/>
          <w:sz w:val="22"/>
          <w:szCs w:val="22"/>
          <w:lang w:val="en-GB"/>
        </w:rPr>
        <w:t xml:space="preserve"> defined in Act No. 175/1999 Coll. on Measures Concerning Preparation of Major Investments Act (as amended)</w:t>
      </w:r>
      <w:r w:rsidRPr="00B6767D">
        <w:rPr>
          <w:bCs/>
          <w:iCs/>
          <w:sz w:val="22"/>
          <w:szCs w:val="22"/>
          <w:vertAlign w:val="superscript"/>
          <w:lang w:val="en-GB"/>
        </w:rPr>
        <w:footnoteReference w:id="13"/>
      </w:r>
      <w:r w:rsidRPr="00B6767D">
        <w:rPr>
          <w:bCs/>
          <w:iCs/>
          <w:sz w:val="22"/>
          <w:szCs w:val="22"/>
          <w:lang w:val="en-GB"/>
        </w:rPr>
        <w:t xml:space="preserve"> as “a company which is a holder of a major investment certificate issued by a competent ministry”. However, pursuant to the information provided by the Ministry of Economy, an individual foreign investor may also obtain such certificate if he/she is a member of the statutory body of such undertaking or a company, or a person in direct management of the statutory body of this undertaking or a company.</w:t>
      </w:r>
      <w:r w:rsidRPr="00B6767D">
        <w:rPr>
          <w:bCs/>
          <w:iCs/>
          <w:sz w:val="22"/>
          <w:szCs w:val="22"/>
          <w:vertAlign w:val="superscript"/>
          <w:lang w:val="en-GB"/>
        </w:rPr>
        <w:footnoteReference w:id="14"/>
      </w:r>
      <w:r w:rsidRPr="00B6767D">
        <w:rPr>
          <w:bCs/>
          <w:iCs/>
          <w:sz w:val="22"/>
          <w:szCs w:val="22"/>
          <w:lang w:val="en-GB"/>
        </w:rPr>
        <w:t xml:space="preserve"> </w:t>
      </w:r>
      <w:r w:rsidR="00A323D9" w:rsidRPr="00B6767D">
        <w:rPr>
          <w:bCs/>
          <w:iCs/>
          <w:sz w:val="22"/>
          <w:szCs w:val="22"/>
          <w:lang w:val="en-GB"/>
        </w:rPr>
        <w:t xml:space="preserve">To apply for </w:t>
      </w:r>
      <w:r w:rsidR="00A323D9" w:rsidRPr="00B6767D">
        <w:rPr>
          <w:b/>
          <w:bCs/>
          <w:iCs/>
          <w:sz w:val="22"/>
          <w:szCs w:val="22"/>
          <w:lang w:val="en-GB"/>
        </w:rPr>
        <w:t xml:space="preserve">permanent residence in the (economic) interest </w:t>
      </w:r>
      <w:r w:rsidR="00A323D9" w:rsidRPr="00B6767D">
        <w:rPr>
          <w:bCs/>
          <w:iCs/>
          <w:sz w:val="22"/>
          <w:szCs w:val="22"/>
          <w:lang w:val="en-GB"/>
        </w:rPr>
        <w:t xml:space="preserve">of the Slovak Republic it is necessary that the investor qualifies as major. Meanwhile, to apply for </w:t>
      </w:r>
      <w:r w:rsidR="00A323D9" w:rsidRPr="00B6767D">
        <w:rPr>
          <w:b/>
          <w:bCs/>
          <w:iCs/>
          <w:sz w:val="22"/>
          <w:szCs w:val="22"/>
          <w:lang w:val="en-GB"/>
        </w:rPr>
        <w:t>temporary residence</w:t>
      </w:r>
      <w:r w:rsidR="00A323D9" w:rsidRPr="00B6767D">
        <w:rPr>
          <w:bCs/>
          <w:iCs/>
          <w:sz w:val="22"/>
          <w:szCs w:val="22"/>
          <w:lang w:val="en-GB"/>
        </w:rPr>
        <w:t xml:space="preserve"> no investment is necessary (only that the foreigner carries out business in the Slovak Republic as a natural person, or acts or will act on behalf of a business or cooperative and is not in an employment relationship)</w:t>
      </w:r>
      <w:r w:rsidR="00A323D9" w:rsidRPr="00B6767D">
        <w:rPr>
          <w:rStyle w:val="FootnoteReference"/>
          <w:bCs/>
          <w:iCs/>
          <w:sz w:val="22"/>
          <w:szCs w:val="22"/>
          <w:lang w:val="en-GB"/>
        </w:rPr>
        <w:footnoteReference w:id="15"/>
      </w:r>
      <w:r w:rsidR="00A323D9" w:rsidRPr="00B6767D">
        <w:rPr>
          <w:bCs/>
          <w:iCs/>
          <w:sz w:val="22"/>
          <w:szCs w:val="22"/>
          <w:lang w:val="en-GB"/>
        </w:rPr>
        <w:t>.</w:t>
      </w:r>
      <w:r w:rsidR="00A323D9" w:rsidRPr="00B6767D">
        <w:rPr>
          <w:b/>
          <w:bCs/>
          <w:iCs/>
          <w:sz w:val="22"/>
          <w:szCs w:val="22"/>
          <w:lang w:val="en-GB"/>
        </w:rPr>
        <w:t xml:space="preserve"> </w:t>
      </w:r>
      <w:r w:rsidR="00A323D9" w:rsidRPr="00B6767D">
        <w:rPr>
          <w:bCs/>
          <w:iCs/>
          <w:sz w:val="22"/>
          <w:szCs w:val="22"/>
          <w:lang w:val="en-GB"/>
        </w:rPr>
        <w:t>However, it is possible that the foreigner works for a major investor.</w:t>
      </w:r>
      <w:r w:rsidR="00A323D9" w:rsidRPr="00B6767D">
        <w:rPr>
          <w:rStyle w:val="FootnoteReference"/>
          <w:bCs/>
          <w:iCs/>
          <w:sz w:val="22"/>
          <w:szCs w:val="22"/>
          <w:lang w:val="en-GB"/>
        </w:rPr>
        <w:footnoteReference w:id="16"/>
      </w:r>
    </w:p>
    <w:p w14:paraId="38868670" w14:textId="77777777" w:rsidR="007955D8" w:rsidRPr="00B6767D" w:rsidRDefault="007955D8" w:rsidP="007955D8">
      <w:pPr>
        <w:widowControl w:val="0"/>
        <w:jc w:val="both"/>
        <w:rPr>
          <w:bCs/>
          <w:iCs/>
          <w:sz w:val="22"/>
          <w:szCs w:val="22"/>
          <w:lang w:val="en-GB"/>
        </w:rPr>
      </w:pPr>
    </w:p>
    <w:p w14:paraId="1F3FC747" w14:textId="39F8103D" w:rsidR="00B1424F" w:rsidRPr="00B6767D" w:rsidRDefault="00B1424F" w:rsidP="007955D8">
      <w:pPr>
        <w:widowControl w:val="0"/>
        <w:jc w:val="both"/>
        <w:rPr>
          <w:bCs/>
          <w:iCs/>
          <w:sz w:val="22"/>
          <w:szCs w:val="22"/>
          <w:lang w:val="en-GB"/>
        </w:rPr>
      </w:pPr>
      <w:r w:rsidRPr="00B6767D">
        <w:rPr>
          <w:bCs/>
          <w:iCs/>
          <w:sz w:val="22"/>
          <w:szCs w:val="22"/>
          <w:lang w:val="en-GB"/>
        </w:rPr>
        <w:t>Act No. 175/1999 Coll. also sets out rules for issuing of the so called “</w:t>
      </w:r>
      <w:r w:rsidRPr="00B6767D">
        <w:rPr>
          <w:b/>
          <w:bCs/>
          <w:iCs/>
          <w:sz w:val="22"/>
          <w:szCs w:val="22"/>
          <w:lang w:val="en-GB"/>
        </w:rPr>
        <w:t>Certificate of a Major Investment</w:t>
      </w:r>
      <w:r w:rsidRPr="00B6767D">
        <w:rPr>
          <w:bCs/>
          <w:iCs/>
          <w:sz w:val="22"/>
          <w:szCs w:val="22"/>
          <w:lang w:val="en-GB"/>
        </w:rPr>
        <w:t xml:space="preserve">”. The Certificate is issued by the Ministry of Economy in cooperation with SARIO agency upon request of the concerned business. The requirements to issue the Certificate are the following: </w:t>
      </w:r>
    </w:p>
    <w:p w14:paraId="7C93BBDD" w14:textId="77777777" w:rsidR="007955D8" w:rsidRPr="00B6767D" w:rsidRDefault="007955D8" w:rsidP="007955D8">
      <w:pPr>
        <w:widowControl w:val="0"/>
        <w:jc w:val="both"/>
        <w:rPr>
          <w:bCs/>
          <w:iCs/>
          <w:sz w:val="22"/>
          <w:szCs w:val="22"/>
          <w:lang w:val="en-GB"/>
        </w:rPr>
      </w:pPr>
    </w:p>
    <w:p w14:paraId="352B4EC1" w14:textId="4FD8C5C6" w:rsidR="00B1424F" w:rsidRPr="00B6767D" w:rsidRDefault="00B1424F" w:rsidP="007955D8">
      <w:pPr>
        <w:pStyle w:val="ListParagraph"/>
        <w:widowControl w:val="0"/>
        <w:numPr>
          <w:ilvl w:val="0"/>
          <w:numId w:val="66"/>
        </w:numPr>
        <w:contextualSpacing w:val="0"/>
        <w:rPr>
          <w:bCs/>
          <w:iCs/>
          <w:szCs w:val="22"/>
          <w:lang w:val="en-GB"/>
        </w:rPr>
      </w:pPr>
      <w:r w:rsidRPr="00B6767D">
        <w:rPr>
          <w:bCs/>
          <w:iCs/>
          <w:szCs w:val="22"/>
          <w:lang w:val="en-GB"/>
        </w:rPr>
        <w:t xml:space="preserve">a capital investment for the development of the enterprise of at least EUR 100 million, </w:t>
      </w:r>
    </w:p>
    <w:p w14:paraId="7B41FB89" w14:textId="14A11679" w:rsidR="00B1424F" w:rsidRPr="00B6767D" w:rsidRDefault="00B1424F" w:rsidP="007955D8">
      <w:pPr>
        <w:pStyle w:val="ListParagraph"/>
        <w:widowControl w:val="0"/>
        <w:numPr>
          <w:ilvl w:val="0"/>
          <w:numId w:val="66"/>
        </w:numPr>
        <w:contextualSpacing w:val="0"/>
        <w:rPr>
          <w:bCs/>
          <w:iCs/>
          <w:szCs w:val="22"/>
          <w:lang w:val="en-GB"/>
        </w:rPr>
      </w:pPr>
      <w:r w:rsidRPr="00B6767D">
        <w:rPr>
          <w:bCs/>
          <w:iCs/>
          <w:szCs w:val="22"/>
          <w:lang w:val="en-GB"/>
        </w:rPr>
        <w:t xml:space="preserve">the investment is economically significant or at least 300 new jobs will be created by the company, </w:t>
      </w:r>
    </w:p>
    <w:p w14:paraId="667FA4EA" w14:textId="78BF62D9" w:rsidR="00B1424F" w:rsidRPr="00B6767D" w:rsidRDefault="00B1424F" w:rsidP="007955D8">
      <w:pPr>
        <w:pStyle w:val="ListParagraph"/>
        <w:widowControl w:val="0"/>
        <w:numPr>
          <w:ilvl w:val="0"/>
          <w:numId w:val="66"/>
        </w:numPr>
        <w:contextualSpacing w:val="0"/>
        <w:rPr>
          <w:bCs/>
          <w:iCs/>
          <w:szCs w:val="22"/>
          <w:lang w:val="en-GB"/>
        </w:rPr>
      </w:pPr>
      <w:r w:rsidRPr="00B6767D">
        <w:rPr>
          <w:bCs/>
          <w:iCs/>
          <w:szCs w:val="22"/>
          <w:lang w:val="en-GB"/>
        </w:rPr>
        <w:t xml:space="preserve">the investment is in the public interest of Slovakia as per decision of the Government of the </w:t>
      </w:r>
      <w:r w:rsidRPr="00B6767D">
        <w:rPr>
          <w:bCs/>
          <w:iCs/>
          <w:szCs w:val="22"/>
          <w:lang w:val="en-GB"/>
        </w:rPr>
        <w:lastRenderedPageBreak/>
        <w:t>Slovak Republic.</w:t>
      </w:r>
      <w:r w:rsidRPr="00B6767D">
        <w:rPr>
          <w:vertAlign w:val="superscript"/>
          <w:lang w:val="en-GB"/>
        </w:rPr>
        <w:footnoteReference w:id="17"/>
      </w:r>
      <w:r w:rsidRPr="00B6767D">
        <w:rPr>
          <w:bCs/>
          <w:iCs/>
          <w:szCs w:val="22"/>
          <w:lang w:val="en-GB"/>
        </w:rPr>
        <w:t xml:space="preserve"> </w:t>
      </w:r>
    </w:p>
    <w:p w14:paraId="31273889" w14:textId="77777777" w:rsidR="007955D8" w:rsidRPr="00B6767D" w:rsidRDefault="007955D8" w:rsidP="007955D8">
      <w:pPr>
        <w:widowControl w:val="0"/>
        <w:jc w:val="both"/>
        <w:rPr>
          <w:bCs/>
          <w:iCs/>
          <w:sz w:val="22"/>
          <w:szCs w:val="22"/>
          <w:lang w:val="en-GB"/>
        </w:rPr>
      </w:pPr>
    </w:p>
    <w:p w14:paraId="13325899" w14:textId="5C10D159" w:rsidR="00575CF2" w:rsidRPr="00B6767D" w:rsidRDefault="00575CF2" w:rsidP="007955D8">
      <w:pPr>
        <w:widowControl w:val="0"/>
        <w:jc w:val="both"/>
        <w:rPr>
          <w:sz w:val="22"/>
          <w:szCs w:val="22"/>
          <w:lang w:val="en-GB"/>
        </w:rPr>
      </w:pPr>
      <w:r w:rsidRPr="00B6767D">
        <w:rPr>
          <w:bCs/>
          <w:iCs/>
          <w:sz w:val="22"/>
          <w:szCs w:val="22"/>
          <w:lang w:val="en-GB"/>
        </w:rPr>
        <w:t xml:space="preserve">A major investor is also </w:t>
      </w:r>
      <w:r w:rsidR="00061452" w:rsidRPr="00B6767D">
        <w:rPr>
          <w:bCs/>
          <w:iCs/>
          <w:sz w:val="22"/>
          <w:szCs w:val="22"/>
          <w:lang w:val="en-GB"/>
        </w:rPr>
        <w:t>a residence</w:t>
      </w:r>
      <w:r w:rsidRPr="00B6767D">
        <w:rPr>
          <w:bCs/>
          <w:iCs/>
          <w:sz w:val="22"/>
          <w:szCs w:val="22"/>
          <w:lang w:val="en-GB"/>
        </w:rPr>
        <w:t xml:space="preserve"> applicant </w:t>
      </w:r>
      <w:r w:rsidRPr="00B6767D">
        <w:rPr>
          <w:b/>
          <w:bCs/>
          <w:iCs/>
          <w:sz w:val="22"/>
          <w:szCs w:val="22"/>
          <w:lang w:val="en-GB"/>
        </w:rPr>
        <w:t>approved to receive regional investment aid</w:t>
      </w:r>
      <w:r w:rsidR="007A1B97" w:rsidRPr="00B6767D">
        <w:rPr>
          <w:bCs/>
          <w:iCs/>
          <w:sz w:val="22"/>
          <w:szCs w:val="22"/>
          <w:vertAlign w:val="superscript"/>
          <w:lang w:val="en-GB"/>
        </w:rPr>
        <w:footnoteReference w:id="18"/>
      </w:r>
      <w:r w:rsidRPr="00B6767D">
        <w:rPr>
          <w:bCs/>
          <w:iCs/>
          <w:sz w:val="22"/>
          <w:szCs w:val="22"/>
          <w:lang w:val="en-GB"/>
        </w:rPr>
        <w:t xml:space="preserve"> under Act No. 57/2018 Coll. on Regional Investment Aid</w:t>
      </w:r>
      <w:r w:rsidR="00061452" w:rsidRPr="00B6767D">
        <w:rPr>
          <w:bCs/>
          <w:iCs/>
          <w:sz w:val="22"/>
          <w:szCs w:val="22"/>
          <w:lang w:val="en-GB"/>
        </w:rPr>
        <w:t>.</w:t>
      </w:r>
      <w:r w:rsidRPr="00B6767D">
        <w:rPr>
          <w:sz w:val="22"/>
          <w:szCs w:val="22"/>
          <w:vertAlign w:val="superscript"/>
          <w:lang w:val="en-GB"/>
        </w:rPr>
        <w:footnoteReference w:id="19"/>
      </w:r>
      <w:r w:rsidR="00061452" w:rsidRPr="00B6767D" w:rsidDel="00061452">
        <w:rPr>
          <w:bCs/>
          <w:iCs/>
          <w:sz w:val="22"/>
          <w:szCs w:val="22"/>
          <w:lang w:val="en-GB"/>
        </w:rPr>
        <w:t xml:space="preserve"> </w:t>
      </w:r>
      <w:r w:rsidRPr="00B6767D">
        <w:rPr>
          <w:b/>
          <w:sz w:val="22"/>
          <w:szCs w:val="22"/>
          <w:lang w:val="en-GB"/>
        </w:rPr>
        <w:t>Investment incentives</w:t>
      </w:r>
      <w:r w:rsidRPr="00B6767D">
        <w:rPr>
          <w:sz w:val="22"/>
          <w:szCs w:val="22"/>
          <w:lang w:val="en-GB"/>
        </w:rPr>
        <w:t xml:space="preserve"> were until 30 April 2018 only provided according to Act No. 561/2007 Coll. of 29 October 2007 on Investment Aid and Amendments to certain acts as amended (hereinafter also as “Act on Investment Aid”). This Act was repealed and replaced, during the preparation of this study, by the new Act No. 57/2018 Coll. on Regional Investment Aid with effect from 1 April 2018</w:t>
      </w:r>
      <w:r w:rsidRPr="00B6767D">
        <w:rPr>
          <w:rStyle w:val="FootnoteReference"/>
          <w:sz w:val="22"/>
          <w:szCs w:val="22"/>
          <w:lang w:val="en-GB"/>
        </w:rPr>
        <w:footnoteReference w:id="20"/>
      </w:r>
      <w:r w:rsidRPr="00B6767D">
        <w:rPr>
          <w:sz w:val="22"/>
          <w:szCs w:val="22"/>
          <w:lang w:val="en-GB"/>
        </w:rPr>
        <w:t xml:space="preserve">. This new Act sets out the general conditions for granting the </w:t>
      </w:r>
      <w:r w:rsidRPr="00B6767D">
        <w:rPr>
          <w:b/>
          <w:sz w:val="22"/>
          <w:szCs w:val="22"/>
          <w:lang w:val="en-GB"/>
        </w:rPr>
        <w:t>investment aid</w:t>
      </w:r>
      <w:r w:rsidRPr="00B6767D">
        <w:rPr>
          <w:sz w:val="22"/>
          <w:szCs w:val="22"/>
          <w:lang w:val="en-GB"/>
        </w:rPr>
        <w:t xml:space="preserve"> </w:t>
      </w:r>
      <w:r w:rsidRPr="00B6767D">
        <w:rPr>
          <w:b/>
          <w:sz w:val="22"/>
          <w:szCs w:val="22"/>
          <w:lang w:val="en-GB"/>
        </w:rPr>
        <w:t xml:space="preserve">for regional development. </w:t>
      </w:r>
      <w:r w:rsidRPr="00B6767D">
        <w:rPr>
          <w:sz w:val="22"/>
          <w:szCs w:val="22"/>
          <w:lang w:val="en-GB"/>
        </w:rPr>
        <w:t>The main requirement of job creation in industrial production has been limited by Act 57/2018. However, this Act is not yet enforceable as the necessary implementing legislation has not still entered into force. On the one hand, Decree No. 187/2018 Coll. of the Ministry of Economy of the Slovak Republic</w:t>
      </w:r>
      <w:r w:rsidRPr="00B6767D">
        <w:rPr>
          <w:sz w:val="22"/>
          <w:szCs w:val="22"/>
          <w:vertAlign w:val="superscript"/>
          <w:lang w:val="en-GB"/>
        </w:rPr>
        <w:footnoteReference w:id="21"/>
      </w:r>
      <w:r w:rsidRPr="00B6767D">
        <w:rPr>
          <w:sz w:val="22"/>
          <w:szCs w:val="22"/>
          <w:lang w:val="en-GB"/>
        </w:rPr>
        <w:t xml:space="preserve"> was adopted on 11 June 2018 and published on 27 June 2018 but it will not enter into force until 1 July 2018. The Decree regulates the content and details of the application for an investment aid, the content of the acceptance of investment aid offer and its annexes, the content of the various reports that must be submitted under this Act including their annexes, and the content of the information board - – a physical board at the premises of the competent authority which informs about the investment aid provided pursuant to this Act. In addition, the Regulation to implement Act 57/2018 (LP/2018/181) is still being debated by the Ministry of Economy.</w:t>
      </w:r>
      <w:r w:rsidRPr="00B6767D">
        <w:rPr>
          <w:rStyle w:val="FootnoteReference"/>
          <w:sz w:val="22"/>
          <w:szCs w:val="22"/>
          <w:lang w:val="en-GB"/>
        </w:rPr>
        <w:footnoteReference w:id="22"/>
      </w:r>
      <w:r w:rsidRPr="00B6767D">
        <w:rPr>
          <w:sz w:val="22"/>
          <w:szCs w:val="22"/>
          <w:lang w:val="en-GB"/>
        </w:rPr>
        <w:t xml:space="preserve"> It is foreseen that it will be approved and published soon. Such Regulation will establish the conditions for the granting of investment aid, the maximum aid intensity and the maximum amount of investment aid in the regions of the Slovak Republic. </w:t>
      </w:r>
    </w:p>
    <w:p w14:paraId="0C3C18D4" w14:textId="77777777" w:rsidR="007955D8" w:rsidRPr="00B6767D" w:rsidRDefault="007955D8" w:rsidP="007955D8">
      <w:pPr>
        <w:widowControl w:val="0"/>
        <w:jc w:val="both"/>
        <w:rPr>
          <w:sz w:val="22"/>
          <w:szCs w:val="22"/>
          <w:lang w:val="en-GB"/>
        </w:rPr>
      </w:pPr>
    </w:p>
    <w:p w14:paraId="4980F858" w14:textId="6B0917B0" w:rsidR="00016FA2" w:rsidRPr="00B6767D" w:rsidRDefault="00A33E96" w:rsidP="007955D8">
      <w:pPr>
        <w:widowControl w:val="0"/>
        <w:jc w:val="both"/>
        <w:rPr>
          <w:bCs/>
          <w:iCs/>
          <w:sz w:val="22"/>
          <w:szCs w:val="22"/>
          <w:lang w:val="en-GB"/>
        </w:rPr>
      </w:pPr>
      <w:r w:rsidRPr="00B6767D">
        <w:rPr>
          <w:bCs/>
          <w:iCs/>
          <w:sz w:val="22"/>
          <w:szCs w:val="22"/>
          <w:lang w:val="en-GB"/>
        </w:rPr>
        <w:t xml:space="preserve">TCNs must submit the application </w:t>
      </w:r>
      <w:r w:rsidRPr="00B6767D">
        <w:rPr>
          <w:b/>
          <w:bCs/>
          <w:iCs/>
          <w:sz w:val="22"/>
          <w:szCs w:val="22"/>
          <w:lang w:val="en-GB"/>
        </w:rPr>
        <w:t>in person</w:t>
      </w:r>
      <w:r w:rsidRPr="00B6767D">
        <w:rPr>
          <w:bCs/>
          <w:iCs/>
          <w:sz w:val="22"/>
          <w:szCs w:val="22"/>
          <w:lang w:val="en-GB"/>
        </w:rPr>
        <w:t xml:space="preserve">, </w:t>
      </w:r>
      <w:r w:rsidR="006341D6" w:rsidRPr="00B6767D">
        <w:rPr>
          <w:b/>
          <w:bCs/>
          <w:iCs/>
          <w:sz w:val="22"/>
          <w:szCs w:val="22"/>
          <w:lang w:val="en-GB"/>
        </w:rPr>
        <w:t xml:space="preserve">prior to </w:t>
      </w:r>
      <w:r w:rsidR="0064091B" w:rsidRPr="00B6767D">
        <w:rPr>
          <w:b/>
          <w:bCs/>
          <w:iCs/>
          <w:sz w:val="22"/>
          <w:szCs w:val="22"/>
          <w:lang w:val="en-GB"/>
        </w:rPr>
        <w:t>the</w:t>
      </w:r>
      <w:r w:rsidR="00F02E13" w:rsidRPr="00B6767D">
        <w:rPr>
          <w:b/>
          <w:bCs/>
          <w:iCs/>
          <w:sz w:val="22"/>
          <w:szCs w:val="22"/>
          <w:lang w:val="en-GB"/>
        </w:rPr>
        <w:t xml:space="preserve"> </w:t>
      </w:r>
      <w:r w:rsidR="006341D6" w:rsidRPr="00B6767D">
        <w:rPr>
          <w:b/>
          <w:bCs/>
          <w:iCs/>
          <w:sz w:val="22"/>
          <w:szCs w:val="22"/>
          <w:lang w:val="en-GB"/>
        </w:rPr>
        <w:t>arrival</w:t>
      </w:r>
      <w:r w:rsidR="006341D6" w:rsidRPr="00B6767D">
        <w:rPr>
          <w:bCs/>
          <w:iCs/>
          <w:sz w:val="22"/>
          <w:szCs w:val="22"/>
          <w:lang w:val="en-GB"/>
        </w:rPr>
        <w:t xml:space="preserve">, at the </w:t>
      </w:r>
      <w:r w:rsidR="006341D6" w:rsidRPr="00B6767D">
        <w:rPr>
          <w:b/>
          <w:bCs/>
          <w:iCs/>
          <w:sz w:val="22"/>
          <w:szCs w:val="22"/>
          <w:lang w:val="en-GB"/>
        </w:rPr>
        <w:t>Slovak Embassy</w:t>
      </w:r>
      <w:r w:rsidR="006341D6" w:rsidRPr="00B6767D">
        <w:rPr>
          <w:bCs/>
          <w:iCs/>
          <w:sz w:val="22"/>
          <w:szCs w:val="22"/>
          <w:lang w:val="en-GB"/>
        </w:rPr>
        <w:t xml:space="preserve"> accredited </w:t>
      </w:r>
      <w:r w:rsidR="0064091B" w:rsidRPr="00B6767D">
        <w:rPr>
          <w:bCs/>
          <w:iCs/>
          <w:sz w:val="22"/>
          <w:szCs w:val="22"/>
          <w:lang w:val="en-GB"/>
        </w:rPr>
        <w:t>in their</w:t>
      </w:r>
      <w:r w:rsidR="006341D6" w:rsidRPr="00B6767D">
        <w:rPr>
          <w:bCs/>
          <w:iCs/>
          <w:sz w:val="22"/>
          <w:szCs w:val="22"/>
          <w:lang w:val="en-GB"/>
        </w:rPr>
        <w:t xml:space="preserve"> country of origin and submit a number of documents pursuant to</w:t>
      </w:r>
      <w:r w:rsidR="00F02E13" w:rsidRPr="00B6767D">
        <w:rPr>
          <w:bCs/>
          <w:iCs/>
          <w:sz w:val="22"/>
          <w:szCs w:val="22"/>
          <w:lang w:val="en-GB"/>
        </w:rPr>
        <w:t xml:space="preserve"> relevant provisions of the law. All the documents must be</w:t>
      </w:r>
      <w:r w:rsidR="00016FA2" w:rsidRPr="00B6767D">
        <w:rPr>
          <w:bCs/>
          <w:iCs/>
          <w:sz w:val="22"/>
          <w:szCs w:val="22"/>
          <w:lang w:val="en-GB"/>
        </w:rPr>
        <w:t xml:space="preserve"> up to date</w:t>
      </w:r>
      <w:r w:rsidR="008B5E39" w:rsidRPr="00B6767D">
        <w:rPr>
          <w:bCs/>
          <w:iCs/>
          <w:sz w:val="22"/>
          <w:szCs w:val="22"/>
          <w:lang w:val="en-GB"/>
        </w:rPr>
        <w:t xml:space="preserve"> – it means </w:t>
      </w:r>
      <w:r w:rsidR="00016FA2" w:rsidRPr="00B6767D">
        <w:rPr>
          <w:b/>
          <w:bCs/>
          <w:iCs/>
          <w:sz w:val="22"/>
          <w:szCs w:val="22"/>
          <w:lang w:val="en-GB"/>
        </w:rPr>
        <w:t>not older than 90 days</w:t>
      </w:r>
      <w:r w:rsidR="00016FA2" w:rsidRPr="00B6767D">
        <w:rPr>
          <w:bCs/>
          <w:iCs/>
          <w:sz w:val="22"/>
          <w:szCs w:val="22"/>
          <w:lang w:val="en-GB"/>
        </w:rPr>
        <w:t xml:space="preserve"> from the date of their issue,</w:t>
      </w:r>
      <w:r w:rsidR="006341D6" w:rsidRPr="00B6767D">
        <w:rPr>
          <w:bCs/>
          <w:iCs/>
          <w:sz w:val="22"/>
          <w:szCs w:val="22"/>
          <w:lang w:val="en-GB"/>
        </w:rPr>
        <w:t xml:space="preserve"> duly </w:t>
      </w:r>
      <w:r w:rsidR="006341D6" w:rsidRPr="00B6767D">
        <w:rPr>
          <w:b/>
          <w:bCs/>
          <w:iCs/>
          <w:sz w:val="22"/>
          <w:szCs w:val="22"/>
          <w:lang w:val="en-GB"/>
        </w:rPr>
        <w:t>verified</w:t>
      </w:r>
      <w:r w:rsidR="008B5E39" w:rsidRPr="00B6767D">
        <w:rPr>
          <w:b/>
          <w:bCs/>
          <w:iCs/>
          <w:sz w:val="22"/>
          <w:szCs w:val="22"/>
          <w:lang w:val="en-GB"/>
        </w:rPr>
        <w:t xml:space="preserve"> - </w:t>
      </w:r>
      <w:r w:rsidR="00016FA2" w:rsidRPr="00B6767D">
        <w:rPr>
          <w:b/>
          <w:bCs/>
          <w:iCs/>
          <w:sz w:val="22"/>
          <w:szCs w:val="22"/>
          <w:lang w:val="en-GB"/>
        </w:rPr>
        <w:t>by attaching an Apostille clause or super</w:t>
      </w:r>
      <w:r w:rsidR="00FD111D" w:rsidRPr="00B6767D">
        <w:rPr>
          <w:b/>
          <w:bCs/>
          <w:iCs/>
          <w:sz w:val="22"/>
          <w:szCs w:val="22"/>
          <w:lang w:val="en-GB"/>
        </w:rPr>
        <w:t>-</w:t>
      </w:r>
      <w:r w:rsidR="00016FA2" w:rsidRPr="00B6767D">
        <w:rPr>
          <w:b/>
          <w:bCs/>
          <w:iCs/>
          <w:sz w:val="22"/>
          <w:szCs w:val="22"/>
          <w:lang w:val="en-GB"/>
        </w:rPr>
        <w:t>legali</w:t>
      </w:r>
      <w:r w:rsidR="00BD6D5B" w:rsidRPr="00B6767D">
        <w:rPr>
          <w:b/>
          <w:bCs/>
          <w:iCs/>
          <w:sz w:val="22"/>
          <w:szCs w:val="22"/>
          <w:lang w:val="en-GB"/>
        </w:rPr>
        <w:t>sation</w:t>
      </w:r>
      <w:r w:rsidR="006341D6" w:rsidRPr="00B6767D">
        <w:rPr>
          <w:b/>
          <w:bCs/>
          <w:iCs/>
          <w:sz w:val="22"/>
          <w:szCs w:val="22"/>
          <w:lang w:val="en-GB"/>
        </w:rPr>
        <w:t xml:space="preserve"> and translated to Slovak</w:t>
      </w:r>
      <w:r w:rsidR="006341D6" w:rsidRPr="00B6767D">
        <w:rPr>
          <w:bCs/>
          <w:iCs/>
          <w:sz w:val="22"/>
          <w:szCs w:val="22"/>
          <w:lang w:val="en-GB"/>
        </w:rPr>
        <w:t xml:space="preserve"> </w:t>
      </w:r>
      <w:r w:rsidR="006341D6" w:rsidRPr="00B6767D">
        <w:rPr>
          <w:b/>
          <w:bCs/>
          <w:iCs/>
          <w:sz w:val="22"/>
          <w:szCs w:val="22"/>
          <w:lang w:val="en-GB"/>
        </w:rPr>
        <w:t>by a court appointed translator</w:t>
      </w:r>
      <w:r w:rsidR="006341D6" w:rsidRPr="00B6767D">
        <w:rPr>
          <w:bCs/>
          <w:iCs/>
          <w:sz w:val="22"/>
          <w:szCs w:val="22"/>
          <w:lang w:val="en-GB"/>
        </w:rPr>
        <w:t>.</w:t>
      </w:r>
      <w:r w:rsidR="006341D6" w:rsidRPr="00B6767D">
        <w:rPr>
          <w:bCs/>
          <w:iCs/>
          <w:sz w:val="22"/>
          <w:szCs w:val="22"/>
          <w:vertAlign w:val="superscript"/>
          <w:lang w:val="en-GB"/>
        </w:rPr>
        <w:footnoteReference w:id="23"/>
      </w:r>
      <w:r w:rsidR="006341D6" w:rsidRPr="00B6767D">
        <w:rPr>
          <w:bCs/>
          <w:iCs/>
          <w:sz w:val="22"/>
          <w:szCs w:val="22"/>
          <w:lang w:val="en-GB"/>
        </w:rPr>
        <w:t xml:space="preserve"> </w:t>
      </w:r>
    </w:p>
    <w:p w14:paraId="56DEA004" w14:textId="77777777" w:rsidR="007955D8" w:rsidRPr="00B6767D" w:rsidRDefault="007955D8" w:rsidP="007955D8">
      <w:pPr>
        <w:widowControl w:val="0"/>
        <w:jc w:val="both"/>
        <w:rPr>
          <w:bCs/>
          <w:iCs/>
          <w:sz w:val="22"/>
          <w:szCs w:val="22"/>
          <w:lang w:val="en-GB"/>
        </w:rPr>
      </w:pPr>
    </w:p>
    <w:p w14:paraId="7F7A348D" w14:textId="21AB64D1" w:rsidR="008C2610" w:rsidRPr="00B6767D" w:rsidRDefault="006341D6" w:rsidP="007955D8">
      <w:pPr>
        <w:widowControl w:val="0"/>
        <w:jc w:val="both"/>
        <w:rPr>
          <w:bCs/>
          <w:iCs/>
          <w:sz w:val="22"/>
          <w:szCs w:val="22"/>
          <w:lang w:val="en-GB"/>
        </w:rPr>
      </w:pPr>
      <w:r w:rsidRPr="00B6767D">
        <w:rPr>
          <w:bCs/>
          <w:iCs/>
          <w:sz w:val="22"/>
          <w:szCs w:val="22"/>
          <w:lang w:val="en-GB"/>
        </w:rPr>
        <w:t xml:space="preserve">However, </w:t>
      </w:r>
      <w:r w:rsidRPr="00B6767D">
        <w:rPr>
          <w:b/>
          <w:bCs/>
          <w:iCs/>
          <w:sz w:val="22"/>
          <w:szCs w:val="22"/>
          <w:lang w:val="en-GB"/>
        </w:rPr>
        <w:t xml:space="preserve">employers or legal representatives of </w:t>
      </w:r>
      <w:r w:rsidR="0064091B" w:rsidRPr="00B6767D">
        <w:rPr>
          <w:b/>
          <w:bCs/>
          <w:iCs/>
          <w:sz w:val="22"/>
          <w:szCs w:val="22"/>
          <w:lang w:val="en-GB"/>
        </w:rPr>
        <w:t>an</w:t>
      </w:r>
      <w:r w:rsidRPr="00B6767D">
        <w:rPr>
          <w:b/>
          <w:bCs/>
          <w:iCs/>
          <w:sz w:val="22"/>
          <w:szCs w:val="22"/>
          <w:lang w:val="en-GB"/>
        </w:rPr>
        <w:t xml:space="preserve"> investment company</w:t>
      </w:r>
      <w:r w:rsidRPr="00B6767D">
        <w:rPr>
          <w:bCs/>
          <w:iCs/>
          <w:sz w:val="22"/>
          <w:szCs w:val="22"/>
          <w:lang w:val="en-GB"/>
        </w:rPr>
        <w:t xml:space="preserve"> are allowed to </w:t>
      </w:r>
      <w:r w:rsidR="0064091B" w:rsidRPr="00B6767D">
        <w:rPr>
          <w:b/>
          <w:bCs/>
          <w:iCs/>
          <w:sz w:val="22"/>
          <w:szCs w:val="22"/>
          <w:lang w:val="en-GB"/>
        </w:rPr>
        <w:t xml:space="preserve">authorise </w:t>
      </w:r>
      <w:r w:rsidRPr="00B6767D">
        <w:rPr>
          <w:b/>
          <w:bCs/>
          <w:iCs/>
          <w:sz w:val="22"/>
          <w:szCs w:val="22"/>
          <w:lang w:val="en-GB"/>
        </w:rPr>
        <w:t>a third party</w:t>
      </w:r>
      <w:r w:rsidRPr="00B6767D">
        <w:rPr>
          <w:bCs/>
          <w:iCs/>
          <w:sz w:val="22"/>
          <w:szCs w:val="22"/>
          <w:lang w:val="en-GB"/>
        </w:rPr>
        <w:t xml:space="preserve"> to submit the application for permanent residence</w:t>
      </w:r>
      <w:r w:rsidR="00FB347C" w:rsidRPr="00B6767D">
        <w:rPr>
          <w:bCs/>
          <w:iCs/>
          <w:sz w:val="22"/>
          <w:szCs w:val="22"/>
          <w:lang w:val="en-GB"/>
        </w:rPr>
        <w:t xml:space="preserve"> in the interest of the Slovak Republic</w:t>
      </w:r>
      <w:r w:rsidR="00FB347C" w:rsidRPr="00B6767D">
        <w:rPr>
          <w:rStyle w:val="FootnoteReference"/>
          <w:bCs/>
          <w:iCs/>
          <w:sz w:val="22"/>
          <w:szCs w:val="22"/>
          <w:lang w:val="en-GB"/>
        </w:rPr>
        <w:footnoteReference w:id="24"/>
      </w:r>
      <w:r w:rsidRPr="00B6767D">
        <w:rPr>
          <w:bCs/>
          <w:iCs/>
          <w:sz w:val="22"/>
          <w:szCs w:val="22"/>
          <w:lang w:val="en-GB"/>
        </w:rPr>
        <w:t xml:space="preserve"> on their behalf</w:t>
      </w:r>
      <w:r w:rsidR="00FA6BCA" w:rsidRPr="00B6767D">
        <w:rPr>
          <w:rStyle w:val="FootnoteReference"/>
          <w:bCs/>
          <w:iCs/>
          <w:sz w:val="22"/>
          <w:szCs w:val="22"/>
          <w:lang w:val="en-GB"/>
        </w:rPr>
        <w:footnoteReference w:id="25"/>
      </w:r>
      <w:r w:rsidRPr="00B6767D">
        <w:rPr>
          <w:bCs/>
          <w:iCs/>
          <w:sz w:val="22"/>
          <w:szCs w:val="22"/>
          <w:lang w:val="en-GB"/>
        </w:rPr>
        <w:t xml:space="preserve">. </w:t>
      </w:r>
    </w:p>
    <w:p w14:paraId="4747652A" w14:textId="77777777" w:rsidR="007955D8" w:rsidRPr="00B6767D" w:rsidRDefault="007955D8" w:rsidP="007955D8">
      <w:pPr>
        <w:widowControl w:val="0"/>
        <w:jc w:val="both"/>
        <w:rPr>
          <w:bCs/>
          <w:iCs/>
          <w:sz w:val="22"/>
          <w:szCs w:val="22"/>
          <w:lang w:val="en-GB"/>
        </w:rPr>
      </w:pPr>
    </w:p>
    <w:p w14:paraId="632AEE9C" w14:textId="2F667B40" w:rsidR="005C6C4A" w:rsidRPr="00B6767D" w:rsidRDefault="005C6C4A" w:rsidP="007955D8">
      <w:pPr>
        <w:widowControl w:val="0"/>
        <w:jc w:val="both"/>
        <w:rPr>
          <w:bCs/>
          <w:iCs/>
          <w:sz w:val="22"/>
          <w:szCs w:val="22"/>
          <w:highlight w:val="yellow"/>
          <w:lang w:val="en-GB"/>
        </w:rPr>
      </w:pPr>
      <w:r w:rsidRPr="00B6767D">
        <w:rPr>
          <w:bCs/>
          <w:iCs/>
          <w:sz w:val="22"/>
          <w:szCs w:val="22"/>
          <w:lang w:val="en-GB"/>
        </w:rPr>
        <w:t xml:space="preserve">The Slovak legislation also allows for the </w:t>
      </w:r>
      <w:r w:rsidRPr="00B6767D">
        <w:rPr>
          <w:b/>
          <w:bCs/>
          <w:iCs/>
          <w:sz w:val="22"/>
          <w:szCs w:val="22"/>
          <w:lang w:val="en-GB"/>
        </w:rPr>
        <w:t>renewal of residence permits</w:t>
      </w:r>
      <w:r w:rsidRPr="00B6767D">
        <w:rPr>
          <w:bCs/>
          <w:iCs/>
          <w:sz w:val="22"/>
          <w:szCs w:val="22"/>
          <w:lang w:val="en-GB"/>
        </w:rPr>
        <w:t>; the frequency of renewal, as well as the conditions, depend on the type of residence granted</w:t>
      </w:r>
      <w:r w:rsidR="00FE6A30" w:rsidRPr="00B6767D">
        <w:rPr>
          <w:rStyle w:val="FootnoteReference"/>
          <w:bCs/>
          <w:iCs/>
          <w:sz w:val="22"/>
          <w:szCs w:val="22"/>
          <w:lang w:val="en-GB"/>
        </w:rPr>
        <w:footnoteReference w:id="26"/>
      </w:r>
      <w:r w:rsidRPr="00B6767D">
        <w:rPr>
          <w:bCs/>
          <w:iCs/>
          <w:sz w:val="22"/>
          <w:szCs w:val="22"/>
          <w:lang w:val="en-GB"/>
        </w:rPr>
        <w:t>.</w:t>
      </w:r>
    </w:p>
    <w:p w14:paraId="2F636577" w14:textId="6822F2EF" w:rsidR="006341D6" w:rsidRPr="00B6767D" w:rsidRDefault="006341D6" w:rsidP="007955D8">
      <w:pPr>
        <w:pStyle w:val="MMultilevel"/>
        <w:ind w:left="425" w:hanging="425"/>
        <w:rPr>
          <w:i/>
          <w:color w:val="FF0000"/>
          <w:lang w:val="en-GB"/>
        </w:rPr>
      </w:pPr>
    </w:p>
    <w:p w14:paraId="1FCE9F75" w14:textId="0DD3299F" w:rsidR="007955D8" w:rsidRPr="00B6767D" w:rsidRDefault="007955D8" w:rsidP="007955D8">
      <w:pPr>
        <w:pStyle w:val="MMultilevel"/>
        <w:ind w:left="425" w:hanging="425"/>
        <w:rPr>
          <w:i/>
          <w:color w:val="FF0000"/>
          <w:lang w:val="en-GB"/>
        </w:rPr>
      </w:pPr>
    </w:p>
    <w:p w14:paraId="78F08436" w14:textId="77777777" w:rsidR="007955D8" w:rsidRPr="00B6767D" w:rsidRDefault="007955D8" w:rsidP="007955D8">
      <w:pPr>
        <w:pStyle w:val="MMultilevel"/>
        <w:ind w:left="425" w:hanging="425"/>
        <w:rPr>
          <w:i/>
          <w:color w:val="FF0000"/>
          <w:lang w:val="en-GB"/>
        </w:rPr>
      </w:pPr>
    </w:p>
    <w:p w14:paraId="13385116" w14:textId="0790BBA9" w:rsidR="006341D6" w:rsidRPr="00B6767D" w:rsidRDefault="001D7DA5" w:rsidP="007955D8">
      <w:pPr>
        <w:pStyle w:val="MMultilevel"/>
        <w:numPr>
          <w:ilvl w:val="0"/>
          <w:numId w:val="40"/>
        </w:numPr>
        <w:rPr>
          <w:i/>
          <w:color w:val="FF0000"/>
          <w:lang w:val="en-GB"/>
        </w:rPr>
      </w:pPr>
      <w:r w:rsidRPr="00B6767D">
        <w:rPr>
          <w:b/>
          <w:i/>
          <w:color w:val="000000" w:themeColor="text1"/>
          <w:lang w:val="en-GB"/>
        </w:rPr>
        <w:lastRenderedPageBreak/>
        <w:t>Competent authorities:</w:t>
      </w:r>
      <w:r w:rsidRPr="00B6767D">
        <w:rPr>
          <w:i/>
          <w:color w:val="000000" w:themeColor="text1"/>
          <w:lang w:val="en-GB"/>
        </w:rPr>
        <w:t xml:space="preserve"> </w:t>
      </w:r>
    </w:p>
    <w:p w14:paraId="1D4D0639" w14:textId="77777777" w:rsidR="007955D8" w:rsidRPr="00B6767D" w:rsidRDefault="007955D8" w:rsidP="007955D8">
      <w:pPr>
        <w:pStyle w:val="Default"/>
        <w:widowControl w:val="0"/>
        <w:jc w:val="both"/>
        <w:rPr>
          <w:rFonts w:ascii="Times New Roman" w:hAnsi="Times New Roman" w:cs="Times New Roman"/>
          <w:color w:val="000000" w:themeColor="text1"/>
          <w:sz w:val="22"/>
          <w:szCs w:val="22"/>
          <w:lang w:val="en-GB"/>
        </w:rPr>
      </w:pPr>
    </w:p>
    <w:p w14:paraId="728B7E13" w14:textId="4C777194" w:rsidR="006341D6" w:rsidRPr="00B6767D" w:rsidRDefault="00C445BC" w:rsidP="007955D8">
      <w:pPr>
        <w:pStyle w:val="Default"/>
        <w:widowControl w:val="0"/>
        <w:jc w:val="both"/>
        <w:rPr>
          <w:rFonts w:ascii="Times New Roman" w:hAnsi="Times New Roman" w:cs="Times New Roman"/>
          <w:color w:val="000000" w:themeColor="text1"/>
          <w:sz w:val="22"/>
          <w:szCs w:val="22"/>
          <w:lang w:val="en-GB"/>
        </w:rPr>
      </w:pPr>
      <w:r w:rsidRPr="00B6767D">
        <w:rPr>
          <w:rFonts w:ascii="Times New Roman" w:hAnsi="Times New Roman" w:cs="Times New Roman"/>
          <w:color w:val="000000" w:themeColor="text1"/>
          <w:sz w:val="22"/>
          <w:szCs w:val="22"/>
          <w:lang w:val="en-GB"/>
        </w:rPr>
        <w:t xml:space="preserve">The </w:t>
      </w:r>
      <w:r w:rsidR="00116FEC" w:rsidRPr="00B6767D">
        <w:rPr>
          <w:rFonts w:ascii="Times New Roman" w:hAnsi="Times New Roman" w:cs="Times New Roman"/>
          <w:color w:val="000000" w:themeColor="text1"/>
          <w:sz w:val="22"/>
          <w:szCs w:val="22"/>
          <w:lang w:val="en-GB"/>
        </w:rPr>
        <w:t xml:space="preserve">national </w:t>
      </w:r>
      <w:r w:rsidRPr="00B6767D">
        <w:rPr>
          <w:rFonts w:ascii="Times New Roman" w:hAnsi="Times New Roman" w:cs="Times New Roman"/>
          <w:color w:val="000000" w:themeColor="text1"/>
          <w:sz w:val="22"/>
          <w:szCs w:val="22"/>
          <w:lang w:val="en-GB"/>
        </w:rPr>
        <w:t>competent authority</w:t>
      </w:r>
      <w:r w:rsidR="006341D6" w:rsidRPr="00B6767D">
        <w:rPr>
          <w:rFonts w:ascii="Times New Roman" w:hAnsi="Times New Roman" w:cs="Times New Roman"/>
          <w:color w:val="000000" w:themeColor="text1"/>
          <w:sz w:val="22"/>
          <w:szCs w:val="22"/>
          <w:lang w:val="en-GB"/>
        </w:rPr>
        <w:t xml:space="preserve"> in the </w:t>
      </w:r>
      <w:r w:rsidR="00116FEC" w:rsidRPr="00B6767D">
        <w:rPr>
          <w:rFonts w:ascii="Times New Roman" w:hAnsi="Times New Roman" w:cs="Times New Roman"/>
          <w:color w:val="000000" w:themeColor="text1"/>
          <w:sz w:val="22"/>
          <w:szCs w:val="22"/>
          <w:lang w:val="en-GB"/>
        </w:rPr>
        <w:t xml:space="preserve">general </w:t>
      </w:r>
      <w:r w:rsidR="006341D6" w:rsidRPr="00B6767D">
        <w:rPr>
          <w:rFonts w:ascii="Times New Roman" w:hAnsi="Times New Roman" w:cs="Times New Roman"/>
          <w:color w:val="000000" w:themeColor="text1"/>
          <w:sz w:val="22"/>
          <w:szCs w:val="22"/>
          <w:lang w:val="en-GB"/>
        </w:rPr>
        <w:t xml:space="preserve">area of </w:t>
      </w:r>
      <w:r w:rsidRPr="00B6767D">
        <w:rPr>
          <w:rFonts w:ascii="Times New Roman" w:hAnsi="Times New Roman" w:cs="Times New Roman"/>
          <w:color w:val="000000" w:themeColor="text1"/>
          <w:sz w:val="22"/>
          <w:szCs w:val="22"/>
          <w:lang w:val="en-GB"/>
        </w:rPr>
        <w:t xml:space="preserve">migration is </w:t>
      </w:r>
      <w:r w:rsidR="00116FEC" w:rsidRPr="00B6767D">
        <w:rPr>
          <w:rFonts w:ascii="Times New Roman" w:hAnsi="Times New Roman" w:cs="Times New Roman"/>
          <w:bCs/>
          <w:color w:val="000000" w:themeColor="text1"/>
          <w:sz w:val="22"/>
          <w:szCs w:val="22"/>
          <w:lang w:val="en-GB"/>
        </w:rPr>
        <w:t>the</w:t>
      </w:r>
      <w:r w:rsidR="00116FEC" w:rsidRPr="00B6767D">
        <w:rPr>
          <w:rFonts w:ascii="Times New Roman" w:hAnsi="Times New Roman" w:cs="Times New Roman"/>
          <w:color w:val="000000" w:themeColor="text1"/>
          <w:sz w:val="22"/>
          <w:szCs w:val="22"/>
          <w:lang w:val="en-GB"/>
        </w:rPr>
        <w:t xml:space="preserve"> </w:t>
      </w:r>
      <w:r w:rsidRPr="00B6767D">
        <w:rPr>
          <w:rFonts w:ascii="Times New Roman" w:hAnsi="Times New Roman" w:cs="Times New Roman"/>
          <w:b/>
          <w:color w:val="000000" w:themeColor="text1"/>
          <w:sz w:val="22"/>
          <w:szCs w:val="22"/>
          <w:lang w:val="en-GB"/>
        </w:rPr>
        <w:t>Ministry of Interior of the Slovak Republic</w:t>
      </w:r>
      <w:r w:rsidR="00FE6A30" w:rsidRPr="00B6767D">
        <w:rPr>
          <w:rFonts w:ascii="Times New Roman" w:hAnsi="Times New Roman" w:cs="Times New Roman"/>
          <w:b/>
          <w:color w:val="000000" w:themeColor="text1"/>
          <w:sz w:val="22"/>
          <w:szCs w:val="22"/>
          <w:lang w:val="en-GB"/>
        </w:rPr>
        <w:t xml:space="preserve"> </w:t>
      </w:r>
      <w:r w:rsidR="00116FEC" w:rsidRPr="00B6767D">
        <w:rPr>
          <w:rFonts w:ascii="Times New Roman" w:hAnsi="Times New Roman" w:cs="Times New Roman"/>
          <w:color w:val="000000" w:themeColor="text1"/>
          <w:sz w:val="22"/>
          <w:szCs w:val="22"/>
          <w:lang w:val="en-GB"/>
        </w:rPr>
        <w:t>(</w:t>
      </w:r>
      <w:r w:rsidR="00116FEC" w:rsidRPr="00B6767D">
        <w:rPr>
          <w:rFonts w:ascii="Times New Roman" w:hAnsi="Times New Roman" w:cs="Times New Roman"/>
          <w:i/>
          <w:color w:val="000000" w:themeColor="text1"/>
          <w:sz w:val="22"/>
          <w:szCs w:val="22"/>
          <w:lang w:val="en-GB"/>
        </w:rPr>
        <w:t>Ministerstvo vnútra Slovenskej republiky</w:t>
      </w:r>
      <w:r w:rsidR="00116FEC" w:rsidRPr="00B6767D">
        <w:rPr>
          <w:rFonts w:ascii="Times New Roman" w:hAnsi="Times New Roman" w:cs="Times New Roman"/>
          <w:color w:val="000000" w:themeColor="text1"/>
          <w:sz w:val="22"/>
          <w:szCs w:val="22"/>
          <w:lang w:val="en-GB"/>
        </w:rPr>
        <w:t xml:space="preserve">), which is responsible to </w:t>
      </w:r>
      <w:r w:rsidR="006341D6" w:rsidRPr="00B6767D">
        <w:rPr>
          <w:rFonts w:ascii="Times New Roman" w:hAnsi="Times New Roman" w:cs="Times New Roman"/>
          <w:b/>
          <w:color w:val="000000" w:themeColor="text1"/>
          <w:sz w:val="22"/>
          <w:szCs w:val="22"/>
          <w:lang w:val="en-GB"/>
        </w:rPr>
        <w:t>review applications for citizenship</w:t>
      </w:r>
      <w:r w:rsidR="006341D6" w:rsidRPr="00B6767D">
        <w:rPr>
          <w:rFonts w:ascii="Times New Roman" w:hAnsi="Times New Roman" w:cs="Times New Roman"/>
          <w:color w:val="000000" w:themeColor="text1"/>
          <w:sz w:val="22"/>
          <w:szCs w:val="22"/>
          <w:lang w:val="en-GB"/>
        </w:rPr>
        <w:t xml:space="preserve"> of the Slovak Republic pursuant to Act No. 40/1993 Coll.</w:t>
      </w:r>
      <w:r w:rsidR="006341D6" w:rsidRPr="00B6767D">
        <w:rPr>
          <w:rStyle w:val="FootnoteReference"/>
          <w:rFonts w:ascii="Times New Roman" w:hAnsi="Times New Roman" w:cs="Times New Roman"/>
          <w:color w:val="000000" w:themeColor="text1"/>
          <w:sz w:val="22"/>
          <w:szCs w:val="22"/>
          <w:lang w:val="en-GB"/>
        </w:rPr>
        <w:footnoteReference w:id="27"/>
      </w:r>
      <w:r w:rsidR="006341D6" w:rsidRPr="00B6767D">
        <w:rPr>
          <w:rFonts w:ascii="Times New Roman" w:hAnsi="Times New Roman" w:cs="Times New Roman"/>
          <w:color w:val="000000" w:themeColor="text1"/>
          <w:sz w:val="22"/>
          <w:szCs w:val="22"/>
          <w:lang w:val="en-GB"/>
        </w:rPr>
        <w:t xml:space="preserve"> Application for a Slovak citizenship is subject to proceedings and the d</w:t>
      </w:r>
      <w:r w:rsidR="00F02E13" w:rsidRPr="00B6767D">
        <w:rPr>
          <w:rFonts w:ascii="Times New Roman" w:hAnsi="Times New Roman" w:cs="Times New Roman"/>
          <w:color w:val="000000" w:themeColor="text1"/>
          <w:sz w:val="22"/>
          <w:szCs w:val="22"/>
          <w:lang w:val="en-GB"/>
        </w:rPr>
        <w:t>ecision of the Ministry of Interior of the Slovak R</w:t>
      </w:r>
      <w:r w:rsidR="006341D6" w:rsidRPr="00B6767D">
        <w:rPr>
          <w:rFonts w:ascii="Times New Roman" w:hAnsi="Times New Roman" w:cs="Times New Roman"/>
          <w:color w:val="000000" w:themeColor="text1"/>
          <w:sz w:val="22"/>
          <w:szCs w:val="22"/>
          <w:lang w:val="en-GB"/>
        </w:rPr>
        <w:t>epublic</w:t>
      </w:r>
      <w:r w:rsidR="00D8683C" w:rsidRPr="00B6767D">
        <w:rPr>
          <w:rFonts w:ascii="Times New Roman" w:hAnsi="Times New Roman" w:cs="Times New Roman"/>
          <w:color w:val="000000" w:themeColor="text1"/>
          <w:sz w:val="22"/>
          <w:szCs w:val="22"/>
          <w:lang w:val="en-GB"/>
        </w:rPr>
        <w:t xml:space="preserve"> and the Minister of Interior,</w:t>
      </w:r>
      <w:r w:rsidR="006341D6" w:rsidRPr="00B6767D">
        <w:rPr>
          <w:rFonts w:ascii="Times New Roman" w:hAnsi="Times New Roman" w:cs="Times New Roman"/>
          <w:color w:val="000000" w:themeColor="text1"/>
          <w:sz w:val="22"/>
          <w:szCs w:val="22"/>
          <w:lang w:val="en-GB"/>
        </w:rPr>
        <w:t xml:space="preserve"> which also cooperates with other </w:t>
      </w:r>
      <w:r w:rsidRPr="00B6767D">
        <w:rPr>
          <w:rFonts w:ascii="Times New Roman" w:hAnsi="Times New Roman" w:cs="Times New Roman"/>
          <w:color w:val="000000" w:themeColor="text1"/>
          <w:sz w:val="22"/>
          <w:szCs w:val="22"/>
          <w:lang w:val="en-GB"/>
        </w:rPr>
        <w:t>central government authorities and Slovak Intelligence Service</w:t>
      </w:r>
      <w:r w:rsidR="006341D6" w:rsidRPr="00B6767D">
        <w:rPr>
          <w:rFonts w:ascii="Times New Roman" w:hAnsi="Times New Roman" w:cs="Times New Roman"/>
          <w:color w:val="000000" w:themeColor="text1"/>
          <w:sz w:val="22"/>
          <w:szCs w:val="22"/>
          <w:lang w:val="en-GB"/>
        </w:rPr>
        <w:t>.</w:t>
      </w:r>
    </w:p>
    <w:p w14:paraId="4FAC88D3" w14:textId="77777777" w:rsidR="00116FEC" w:rsidRPr="00B6767D" w:rsidRDefault="00116FEC" w:rsidP="007955D8">
      <w:pPr>
        <w:pStyle w:val="MMultilevel"/>
        <w:rPr>
          <w:color w:val="000000" w:themeColor="text1"/>
          <w:lang w:val="en-GB"/>
        </w:rPr>
      </w:pPr>
    </w:p>
    <w:p w14:paraId="389D5BAD" w14:textId="712B1CED" w:rsidR="00116FEC" w:rsidRPr="00B6767D" w:rsidRDefault="00116FEC" w:rsidP="007955D8">
      <w:pPr>
        <w:pStyle w:val="MMultilevel"/>
        <w:rPr>
          <w:color w:val="000000" w:themeColor="text1"/>
          <w:lang w:val="en-GB"/>
        </w:rPr>
      </w:pPr>
      <w:r w:rsidRPr="00B6767D">
        <w:rPr>
          <w:color w:val="000000" w:themeColor="text1"/>
          <w:lang w:val="en-GB"/>
        </w:rPr>
        <w:t xml:space="preserve">Within the Ministry, the </w:t>
      </w:r>
      <w:r w:rsidRPr="00B6767D">
        <w:rPr>
          <w:b/>
          <w:color w:val="000000" w:themeColor="text1"/>
          <w:lang w:val="en-GB"/>
        </w:rPr>
        <w:t>Bureau of Border and Alien Police</w:t>
      </w:r>
      <w:r w:rsidRPr="00B6767D">
        <w:rPr>
          <w:color w:val="000000" w:themeColor="text1"/>
          <w:lang w:val="en-GB"/>
        </w:rPr>
        <w:t xml:space="preserve"> </w:t>
      </w:r>
      <w:r w:rsidRPr="00B6767D">
        <w:rPr>
          <w:b/>
          <w:color w:val="000000" w:themeColor="text1"/>
          <w:lang w:val="en-GB"/>
        </w:rPr>
        <w:t>of the Presidium of the Police Force</w:t>
      </w:r>
      <w:r w:rsidRPr="00B6767D">
        <w:rPr>
          <w:color w:val="000000" w:themeColor="text1"/>
          <w:lang w:val="en-GB"/>
        </w:rPr>
        <w:t xml:space="preserve"> (</w:t>
      </w:r>
      <w:r w:rsidRPr="00B6767D">
        <w:rPr>
          <w:i/>
          <w:color w:val="000000" w:themeColor="text1"/>
          <w:lang w:val="en-GB"/>
        </w:rPr>
        <w:t>Úrad hraničnej a cudzineckej polície Prezídia Policajného Zboru</w:t>
      </w:r>
      <w:r w:rsidRPr="00B6767D">
        <w:rPr>
          <w:color w:val="000000" w:themeColor="text1"/>
          <w:lang w:val="en-GB"/>
        </w:rPr>
        <w:t xml:space="preserve">, UHCP) is the national competent authority in the field of </w:t>
      </w:r>
      <w:r w:rsidRPr="00B6767D">
        <w:rPr>
          <w:b/>
          <w:color w:val="000000" w:themeColor="text1"/>
          <w:lang w:val="en-GB"/>
        </w:rPr>
        <w:t>ensuring controls on the borders</w:t>
      </w:r>
      <w:r w:rsidRPr="00B6767D">
        <w:rPr>
          <w:color w:val="000000" w:themeColor="text1"/>
          <w:lang w:val="en-GB"/>
        </w:rPr>
        <w:t xml:space="preserve"> of the Slovak Republic. The UHCP was founded in 2000.</w:t>
      </w:r>
      <w:r w:rsidRPr="00B6767D">
        <w:rPr>
          <w:rStyle w:val="FootnoteReference"/>
          <w:color w:val="000000" w:themeColor="text1"/>
          <w:lang w:val="en-GB"/>
        </w:rPr>
        <w:footnoteReference w:id="28"/>
      </w:r>
      <w:r w:rsidR="00794932" w:rsidRPr="00B6767D">
        <w:rPr>
          <w:color w:val="000000" w:themeColor="text1"/>
          <w:lang w:val="en-GB"/>
        </w:rPr>
        <w:t xml:space="preserve"> Subordinated to the UHCP, are the 12 </w:t>
      </w:r>
      <w:r w:rsidR="00794932" w:rsidRPr="00B6767D">
        <w:rPr>
          <w:b/>
          <w:color w:val="000000" w:themeColor="text1"/>
          <w:lang w:val="en-GB"/>
        </w:rPr>
        <w:t>Foreign Police Department</w:t>
      </w:r>
      <w:r w:rsidR="00794932" w:rsidRPr="00B6767D">
        <w:rPr>
          <w:color w:val="000000" w:themeColor="text1"/>
          <w:lang w:val="en-GB"/>
        </w:rPr>
        <w:t xml:space="preserve"> (</w:t>
      </w:r>
      <w:r w:rsidR="00794932" w:rsidRPr="00B6767D">
        <w:rPr>
          <w:i/>
          <w:color w:val="000000" w:themeColor="text1"/>
          <w:lang w:val="en-GB"/>
        </w:rPr>
        <w:t>Oddelenie cudzineckej polície</w:t>
      </w:r>
      <w:r w:rsidR="00794932" w:rsidRPr="00B6767D">
        <w:rPr>
          <w:color w:val="000000" w:themeColor="text1"/>
          <w:lang w:val="en-GB"/>
        </w:rPr>
        <w:t xml:space="preserve">, </w:t>
      </w:r>
      <w:r w:rsidR="00794932" w:rsidRPr="00B6767D">
        <w:rPr>
          <w:b/>
          <w:color w:val="000000" w:themeColor="text1"/>
          <w:lang w:val="en-GB"/>
        </w:rPr>
        <w:t>OCP</w:t>
      </w:r>
      <w:r w:rsidR="00794932" w:rsidRPr="00B6767D">
        <w:rPr>
          <w:color w:val="000000" w:themeColor="text1"/>
          <w:lang w:val="en-GB"/>
        </w:rPr>
        <w:t>)</w:t>
      </w:r>
      <w:r w:rsidR="00794932" w:rsidRPr="00B6767D">
        <w:rPr>
          <w:rStyle w:val="FootnoteReference"/>
          <w:color w:val="000000" w:themeColor="text1"/>
          <w:lang w:val="en-GB"/>
        </w:rPr>
        <w:t xml:space="preserve"> </w:t>
      </w:r>
      <w:r w:rsidR="00794932" w:rsidRPr="00B6767D">
        <w:rPr>
          <w:rStyle w:val="FootnoteReference"/>
          <w:color w:val="000000" w:themeColor="text1"/>
          <w:lang w:val="en-GB"/>
        </w:rPr>
        <w:footnoteReference w:id="29"/>
      </w:r>
      <w:r w:rsidR="00794932" w:rsidRPr="00B6767D">
        <w:rPr>
          <w:color w:val="000000" w:themeColor="text1"/>
          <w:lang w:val="en-GB"/>
        </w:rPr>
        <w:t xml:space="preserve">, which are the competent authorities to receive the applications for residence (whether temporary or permanent) of TCNs who are already legally residing in the Slovak Republic (by virtue of an entry visa, for example, or without a visa where it is not needed).  If the TCN is residing abroad, the application will be filed with a </w:t>
      </w:r>
      <w:r w:rsidR="00794932" w:rsidRPr="00B6767D">
        <w:rPr>
          <w:b/>
          <w:color w:val="000000" w:themeColor="text1"/>
          <w:lang w:val="en-GB"/>
        </w:rPr>
        <w:t>Slovak embassy or consulate</w:t>
      </w:r>
      <w:r w:rsidR="00794932" w:rsidRPr="00B6767D">
        <w:rPr>
          <w:color w:val="000000" w:themeColor="text1"/>
          <w:lang w:val="en-GB"/>
        </w:rPr>
        <w:t xml:space="preserve"> accredited for the State which has issued the travel document or at a Slovak embassy or consulate accredited for the State in which he/she has permanent residence; unless provided otherwise.</w:t>
      </w:r>
      <w:r w:rsidR="00794932" w:rsidRPr="00B6767D">
        <w:rPr>
          <w:rStyle w:val="FootnoteReference"/>
          <w:color w:val="000000" w:themeColor="text1"/>
          <w:lang w:val="en-GB"/>
        </w:rPr>
        <w:footnoteReference w:id="30"/>
      </w:r>
      <w:r w:rsidR="00794932" w:rsidRPr="00B6767D">
        <w:rPr>
          <w:color w:val="000000" w:themeColor="text1"/>
          <w:lang w:val="en-GB"/>
        </w:rPr>
        <w:t xml:space="preserve"> </w:t>
      </w:r>
    </w:p>
    <w:p w14:paraId="1220FF38" w14:textId="16EBCDEE" w:rsidR="000463B5" w:rsidRPr="00B6767D" w:rsidRDefault="000463B5" w:rsidP="007955D8">
      <w:pPr>
        <w:pStyle w:val="MMultilevel"/>
        <w:rPr>
          <w:lang w:val="en-GB"/>
        </w:rPr>
      </w:pPr>
    </w:p>
    <w:p w14:paraId="3C68D93D" w14:textId="24543DAA" w:rsidR="000463B5" w:rsidRPr="00B6767D" w:rsidRDefault="000463B5" w:rsidP="007955D8">
      <w:pPr>
        <w:pStyle w:val="MMultilevel"/>
        <w:rPr>
          <w:color w:val="000000" w:themeColor="text1"/>
          <w:lang w:val="en-GB"/>
        </w:rPr>
      </w:pPr>
      <w:r w:rsidRPr="00B6767D">
        <w:rPr>
          <w:color w:val="000000" w:themeColor="text1"/>
          <w:lang w:val="en-GB"/>
        </w:rPr>
        <w:t>On the basis of a power of attorney dated 10 October 2005, several oral agreements and agreements between the Slovak Agency for the Development of Investment and Trade (</w:t>
      </w:r>
      <w:r w:rsidRPr="00B6767D">
        <w:rPr>
          <w:i/>
          <w:color w:val="000000" w:themeColor="text1"/>
          <w:lang w:val="en-GB"/>
        </w:rPr>
        <w:t>Slovenská agentúra pre rozvoj investícií a obchodu</w:t>
      </w:r>
      <w:r w:rsidRPr="00B6767D">
        <w:rPr>
          <w:color w:val="000000" w:themeColor="text1"/>
          <w:lang w:val="en-GB"/>
        </w:rPr>
        <w:t>, hereinafter “SARIO”), the Ministry of Economy</w:t>
      </w:r>
      <w:r w:rsidR="00D84768" w:rsidRPr="00B6767D">
        <w:rPr>
          <w:color w:val="000000" w:themeColor="text1"/>
          <w:lang w:val="en-GB"/>
        </w:rPr>
        <w:t xml:space="preserve"> of the Slovak Republic (</w:t>
      </w:r>
      <w:r w:rsidR="00D84768" w:rsidRPr="00B6767D">
        <w:rPr>
          <w:i/>
          <w:color w:val="000000" w:themeColor="text1"/>
          <w:lang w:val="en-GB"/>
        </w:rPr>
        <w:t xml:space="preserve">Ministerstvo hospodárstva Slovenskej republiky, </w:t>
      </w:r>
      <w:r w:rsidR="00D84768" w:rsidRPr="00B6767D">
        <w:rPr>
          <w:b/>
          <w:color w:val="000000" w:themeColor="text1"/>
          <w:lang w:val="en-GB"/>
        </w:rPr>
        <w:t>Ministry of Economy</w:t>
      </w:r>
      <w:r w:rsidR="00D84768" w:rsidRPr="00B6767D">
        <w:rPr>
          <w:color w:val="000000" w:themeColor="text1"/>
          <w:lang w:val="en-GB"/>
        </w:rPr>
        <w:t>)</w:t>
      </w:r>
      <w:r w:rsidRPr="00B6767D">
        <w:rPr>
          <w:color w:val="000000" w:themeColor="text1"/>
          <w:lang w:val="en-GB"/>
        </w:rPr>
        <w:t xml:space="preserve"> and the Bureau of Border and Alien Police delegated the </w:t>
      </w:r>
      <w:r w:rsidRPr="00B6767D">
        <w:rPr>
          <w:b/>
          <w:color w:val="000000" w:themeColor="text1"/>
          <w:lang w:val="en-GB"/>
        </w:rPr>
        <w:t>power to assesses the evaluation of applications for permanent residence in the (economic) interests of the Slovak Republic</w:t>
      </w:r>
      <w:r w:rsidRPr="00B6767D">
        <w:rPr>
          <w:rStyle w:val="FootnoteReference"/>
          <w:b/>
          <w:color w:val="000000" w:themeColor="text1"/>
          <w:lang w:val="en-GB"/>
        </w:rPr>
        <w:footnoteReference w:id="31"/>
      </w:r>
      <w:r w:rsidRPr="00B6767D">
        <w:rPr>
          <w:b/>
          <w:color w:val="000000" w:themeColor="text1"/>
          <w:lang w:val="en-GB"/>
        </w:rPr>
        <w:t xml:space="preserve"> to the SARIO</w:t>
      </w:r>
      <w:r w:rsidRPr="00B6767D">
        <w:rPr>
          <w:color w:val="000000" w:themeColor="text1"/>
          <w:lang w:val="en-GB"/>
        </w:rPr>
        <w:t>. The Agency is a contributory organization of the Ministry of Economy funded by the State budget.</w:t>
      </w:r>
      <w:r w:rsidRPr="00B6767D">
        <w:rPr>
          <w:rStyle w:val="FootnoteReference"/>
          <w:color w:val="000000" w:themeColor="text1"/>
          <w:lang w:val="en-GB"/>
        </w:rPr>
        <w:footnoteReference w:id="32"/>
      </w:r>
      <w:r w:rsidRPr="00B6767D">
        <w:rPr>
          <w:color w:val="000000" w:themeColor="text1"/>
          <w:lang w:val="en-GB"/>
        </w:rPr>
        <w:t xml:space="preserve"> </w:t>
      </w:r>
      <w:r w:rsidR="00F71F81" w:rsidRPr="00B6767D">
        <w:rPr>
          <w:color w:val="000000" w:themeColor="text1"/>
          <w:lang w:val="en-GB"/>
        </w:rPr>
        <w:t xml:space="preserve">Therefore, </w:t>
      </w:r>
      <w:r w:rsidRPr="00B6767D">
        <w:rPr>
          <w:color w:val="000000" w:themeColor="text1"/>
          <w:lang w:val="en-GB"/>
        </w:rPr>
        <w:t xml:space="preserve">SARIO receives and reviews </w:t>
      </w:r>
      <w:r w:rsidR="00F71F81" w:rsidRPr="00B6767D">
        <w:rPr>
          <w:color w:val="000000" w:themeColor="text1"/>
          <w:lang w:val="en-GB"/>
        </w:rPr>
        <w:t>the abovementioned applications</w:t>
      </w:r>
      <w:r w:rsidRPr="00B6767D">
        <w:rPr>
          <w:color w:val="000000" w:themeColor="text1"/>
          <w:lang w:val="en-GB"/>
        </w:rPr>
        <w:t xml:space="preserve"> and delivers opinions on </w:t>
      </w:r>
      <w:r w:rsidR="00F71F81" w:rsidRPr="00B6767D">
        <w:rPr>
          <w:color w:val="000000" w:themeColor="text1"/>
          <w:lang w:val="en-GB"/>
        </w:rPr>
        <w:t>this matter</w:t>
      </w:r>
      <w:r w:rsidRPr="00B6767D">
        <w:rPr>
          <w:rStyle w:val="FootnoteReference"/>
          <w:color w:val="000000" w:themeColor="text1"/>
          <w:lang w:val="en-GB"/>
        </w:rPr>
        <w:footnoteReference w:id="33"/>
      </w:r>
      <w:r w:rsidRPr="00B6767D">
        <w:rPr>
          <w:color w:val="000000" w:themeColor="text1"/>
          <w:lang w:val="en-GB"/>
        </w:rPr>
        <w:t xml:space="preserve"> to the relevant OCP and the Ministry of Economy</w:t>
      </w:r>
      <w:r w:rsidRPr="00B6767D">
        <w:rPr>
          <w:rStyle w:val="FootnoteReference"/>
          <w:color w:val="000000" w:themeColor="text1"/>
          <w:lang w:val="en-GB"/>
        </w:rPr>
        <w:footnoteReference w:id="34"/>
      </w:r>
      <w:r w:rsidRPr="00B6767D">
        <w:rPr>
          <w:color w:val="000000" w:themeColor="text1"/>
          <w:lang w:val="en-GB"/>
        </w:rPr>
        <w:t>.</w:t>
      </w:r>
    </w:p>
    <w:p w14:paraId="6F47DAFB" w14:textId="77777777" w:rsidR="000463B5" w:rsidRPr="00B6767D" w:rsidRDefault="000463B5" w:rsidP="007955D8">
      <w:pPr>
        <w:pStyle w:val="MMultilevel"/>
        <w:rPr>
          <w:lang w:val="en-GB"/>
        </w:rPr>
      </w:pPr>
    </w:p>
    <w:p w14:paraId="1BFD39B0" w14:textId="77777777" w:rsidR="00AC2EEB" w:rsidRPr="00B6767D" w:rsidRDefault="00AC2EEB" w:rsidP="008879A2">
      <w:pPr>
        <w:pStyle w:val="MH1nonumb"/>
        <w:numPr>
          <w:ilvl w:val="0"/>
          <w:numId w:val="10"/>
        </w:numPr>
        <w:ind w:left="426" w:hanging="284"/>
        <w:rPr>
          <w:lang w:val="en-GB"/>
        </w:rPr>
      </w:pPr>
      <w:bookmarkStart w:id="4" w:name="_Toc496025533"/>
      <w:bookmarkStart w:id="5" w:name="_Toc496124920"/>
      <w:bookmarkStart w:id="6" w:name="_Toc520927397"/>
      <w:r w:rsidRPr="00B6767D">
        <w:rPr>
          <w:lang w:val="en-GB"/>
        </w:rPr>
        <w:lastRenderedPageBreak/>
        <w:t>PROCEDURES, COMPETENT AUTHORITIES AND APPLICABLE CRITERIA</w:t>
      </w:r>
      <w:bookmarkEnd w:id="4"/>
      <w:bookmarkEnd w:id="5"/>
      <w:bookmarkEnd w:id="6"/>
    </w:p>
    <w:p w14:paraId="4FDBD453" w14:textId="22F26BAB" w:rsidR="001C1E15" w:rsidRPr="00B6767D" w:rsidRDefault="00AC2EEB" w:rsidP="00B311A7">
      <w:pPr>
        <w:pStyle w:val="MH1"/>
        <w:pageBreakBefore w:val="0"/>
        <w:ind w:left="431" w:hanging="431"/>
        <w:rPr>
          <w:lang w:val="en-GB"/>
        </w:rPr>
      </w:pPr>
      <w:bookmarkStart w:id="7" w:name="_Toc496025534"/>
      <w:bookmarkStart w:id="8" w:name="_Toc496124921"/>
      <w:bookmarkStart w:id="9" w:name="_Toc520927398"/>
      <w:r w:rsidRPr="00B6767D">
        <w:rPr>
          <w:lang w:val="en-GB"/>
        </w:rPr>
        <w:t>Application Phase</w:t>
      </w:r>
      <w:bookmarkEnd w:id="7"/>
      <w:bookmarkEnd w:id="8"/>
      <w:bookmarkEnd w:id="9"/>
    </w:p>
    <w:p w14:paraId="5266FCDC" w14:textId="0DE486CC" w:rsidR="00B311A7" w:rsidRPr="00B6767D" w:rsidRDefault="00B311A7" w:rsidP="0001799A">
      <w:pPr>
        <w:pStyle w:val="MH2"/>
        <w:outlineLvl w:val="9"/>
        <w:rPr>
          <w:lang w:val="en-GB"/>
        </w:rPr>
      </w:pPr>
      <w:r w:rsidRPr="00B6767D">
        <w:rPr>
          <w:lang w:val="en-GB"/>
        </w:rPr>
        <w:t>Procedures</w:t>
      </w:r>
    </w:p>
    <w:p w14:paraId="53FF6687" w14:textId="15ED0422" w:rsidR="00B311A7" w:rsidRPr="00B6767D" w:rsidRDefault="009D4D40" w:rsidP="003B3938">
      <w:pPr>
        <w:pStyle w:val="MMultilevel"/>
        <w:rPr>
          <w:b/>
          <w:i/>
          <w:lang w:val="en-GB"/>
        </w:rPr>
      </w:pPr>
      <w:r w:rsidRPr="00B6767D">
        <w:rPr>
          <w:b/>
          <w:i/>
          <w:lang w:val="en-GB"/>
        </w:rPr>
        <w:t>W</w:t>
      </w:r>
      <w:r w:rsidR="00B311A7" w:rsidRPr="00B6767D">
        <w:rPr>
          <w:b/>
          <w:i/>
          <w:lang w:val="en-GB"/>
        </w:rPr>
        <w:t xml:space="preserve">ho can apply for a residence permit </w:t>
      </w:r>
    </w:p>
    <w:p w14:paraId="28D66489" w14:textId="77777777" w:rsidR="001C04CA" w:rsidRPr="00B6767D" w:rsidRDefault="001C04CA" w:rsidP="001C04CA">
      <w:pPr>
        <w:pStyle w:val="MMultilevel"/>
        <w:ind w:left="425" w:hanging="425"/>
        <w:rPr>
          <w:i/>
          <w:lang w:val="en-GB"/>
        </w:rPr>
      </w:pPr>
    </w:p>
    <w:p w14:paraId="2D91445A" w14:textId="781F7FF3" w:rsidR="00656254" w:rsidRPr="00B6767D" w:rsidRDefault="00656254" w:rsidP="00656254">
      <w:pPr>
        <w:jc w:val="both"/>
        <w:rPr>
          <w:color w:val="000000" w:themeColor="text1"/>
          <w:sz w:val="22"/>
          <w:szCs w:val="22"/>
          <w:lang w:val="en-GB"/>
        </w:rPr>
      </w:pPr>
      <w:r w:rsidRPr="00B6767D">
        <w:rPr>
          <w:color w:val="000000" w:themeColor="text1"/>
          <w:sz w:val="22"/>
          <w:szCs w:val="22"/>
          <w:lang w:val="en-GB"/>
        </w:rPr>
        <w:t>Further to the desk research, including legislation and academic literature</w:t>
      </w:r>
      <w:r w:rsidR="00116FEC" w:rsidRPr="00B6767D">
        <w:rPr>
          <w:color w:val="000000" w:themeColor="text1"/>
          <w:sz w:val="22"/>
          <w:szCs w:val="22"/>
          <w:lang w:val="en-GB"/>
        </w:rPr>
        <w:t xml:space="preserve">, </w:t>
      </w:r>
      <w:r w:rsidR="0077565F" w:rsidRPr="00B6767D">
        <w:rPr>
          <w:color w:val="000000" w:themeColor="text1"/>
          <w:sz w:val="22"/>
          <w:szCs w:val="22"/>
          <w:lang w:val="en-GB"/>
        </w:rPr>
        <w:t xml:space="preserve">and </w:t>
      </w:r>
      <w:r w:rsidRPr="00B6767D">
        <w:rPr>
          <w:color w:val="000000" w:themeColor="text1"/>
          <w:sz w:val="22"/>
          <w:szCs w:val="22"/>
          <w:lang w:val="en-GB"/>
        </w:rPr>
        <w:t>the stakeholder consultation carried out with the competent authorities, it can be concluded that there is no separate investors’ residence scheme in Slovakia. As analysed in this report, third-country investors can apply for and access residence in the same terms as other third-country nationals</w:t>
      </w:r>
      <w:r w:rsidR="0077565F" w:rsidRPr="00B6767D">
        <w:rPr>
          <w:color w:val="000000" w:themeColor="text1"/>
          <w:sz w:val="22"/>
          <w:szCs w:val="22"/>
          <w:lang w:val="en-GB"/>
        </w:rPr>
        <w:t xml:space="preserve"> </w:t>
      </w:r>
      <w:r w:rsidR="00116FEC" w:rsidRPr="00B6767D">
        <w:rPr>
          <w:color w:val="000000" w:themeColor="text1"/>
          <w:sz w:val="22"/>
          <w:szCs w:val="22"/>
          <w:lang w:val="en-GB"/>
        </w:rPr>
        <w:t>through the</w:t>
      </w:r>
      <w:r w:rsidR="0077565F" w:rsidRPr="00B6767D">
        <w:rPr>
          <w:color w:val="000000" w:themeColor="text1"/>
          <w:sz w:val="22"/>
          <w:szCs w:val="22"/>
          <w:lang w:val="en-GB"/>
        </w:rPr>
        <w:t xml:space="preserve"> </w:t>
      </w:r>
      <w:bookmarkStart w:id="10" w:name="_GoBack"/>
      <w:r w:rsidR="0077565F" w:rsidRPr="00B6767D">
        <w:rPr>
          <w:color w:val="000000" w:themeColor="text1"/>
          <w:sz w:val="22"/>
          <w:szCs w:val="22"/>
          <w:lang w:val="en-GB"/>
        </w:rPr>
        <w:t>ordinary</w:t>
      </w:r>
      <w:bookmarkEnd w:id="10"/>
      <w:r w:rsidR="0077565F" w:rsidRPr="00B6767D">
        <w:rPr>
          <w:color w:val="000000" w:themeColor="text1"/>
          <w:sz w:val="22"/>
          <w:szCs w:val="22"/>
          <w:lang w:val="en-GB"/>
        </w:rPr>
        <w:t xml:space="preserve"> procedure for foreign entrepreneurs regulated by the main immigration law, </w:t>
      </w:r>
      <w:r w:rsidR="006C6D56" w:rsidRPr="00B6767D">
        <w:rPr>
          <w:color w:val="000000" w:themeColor="text1"/>
          <w:sz w:val="22"/>
          <w:szCs w:val="22"/>
          <w:lang w:val="en-GB"/>
        </w:rPr>
        <w:t xml:space="preserve">the </w:t>
      </w:r>
      <w:r w:rsidR="0077565F" w:rsidRPr="00B6767D">
        <w:rPr>
          <w:color w:val="000000" w:themeColor="text1"/>
          <w:sz w:val="22"/>
          <w:szCs w:val="22"/>
          <w:lang w:val="en-GB"/>
        </w:rPr>
        <w:t>Act on Residence of Foreigners</w:t>
      </w:r>
      <w:r w:rsidRPr="00B6767D">
        <w:rPr>
          <w:color w:val="000000" w:themeColor="text1"/>
          <w:sz w:val="22"/>
          <w:szCs w:val="22"/>
          <w:lang w:val="en-GB"/>
        </w:rPr>
        <w:t>.</w:t>
      </w:r>
    </w:p>
    <w:p w14:paraId="029E7585" w14:textId="77777777" w:rsidR="0077565F" w:rsidRPr="00B6767D" w:rsidRDefault="0077565F" w:rsidP="007343C7">
      <w:pPr>
        <w:jc w:val="both"/>
        <w:rPr>
          <w:color w:val="000000" w:themeColor="text1"/>
          <w:sz w:val="22"/>
          <w:szCs w:val="22"/>
          <w:lang w:val="en-GB"/>
        </w:rPr>
      </w:pPr>
    </w:p>
    <w:p w14:paraId="231CF70E" w14:textId="4638034F" w:rsidR="00745769" w:rsidRPr="00B6767D" w:rsidRDefault="007343C7" w:rsidP="007343C7">
      <w:pPr>
        <w:jc w:val="both"/>
        <w:rPr>
          <w:color w:val="000000" w:themeColor="text1"/>
          <w:sz w:val="22"/>
          <w:szCs w:val="22"/>
          <w:lang w:val="en-GB"/>
        </w:rPr>
      </w:pPr>
      <w:r w:rsidRPr="00B6767D">
        <w:rPr>
          <w:color w:val="000000" w:themeColor="text1"/>
          <w:sz w:val="22"/>
          <w:szCs w:val="22"/>
          <w:lang w:val="en-GB"/>
        </w:rPr>
        <w:t xml:space="preserve">Pursuant to </w:t>
      </w:r>
      <w:r w:rsidR="00280FBE" w:rsidRPr="00B6767D">
        <w:rPr>
          <w:color w:val="000000" w:themeColor="text1"/>
          <w:sz w:val="22"/>
          <w:szCs w:val="22"/>
          <w:lang w:val="en-GB"/>
        </w:rPr>
        <w:t>the Act on Residence of Foreigners</w:t>
      </w:r>
      <w:r w:rsidR="00FB0E09" w:rsidRPr="00B6767D">
        <w:rPr>
          <w:color w:val="000000" w:themeColor="text1"/>
          <w:sz w:val="22"/>
          <w:szCs w:val="22"/>
          <w:lang w:val="en-GB"/>
        </w:rPr>
        <w:t>,</w:t>
      </w:r>
      <w:r w:rsidRPr="00B6767D">
        <w:rPr>
          <w:color w:val="000000" w:themeColor="text1"/>
          <w:sz w:val="22"/>
          <w:szCs w:val="22"/>
          <w:lang w:val="en-GB"/>
        </w:rPr>
        <w:t xml:space="preserve"> </w:t>
      </w:r>
      <w:r w:rsidR="007F09AC" w:rsidRPr="00B6767D">
        <w:rPr>
          <w:color w:val="000000" w:themeColor="text1"/>
          <w:sz w:val="22"/>
          <w:szCs w:val="22"/>
          <w:lang w:val="en-GB"/>
        </w:rPr>
        <w:t xml:space="preserve">a </w:t>
      </w:r>
      <w:r w:rsidR="007F09AC" w:rsidRPr="00B6767D">
        <w:rPr>
          <w:b/>
          <w:color w:val="000000" w:themeColor="text1"/>
          <w:sz w:val="22"/>
          <w:szCs w:val="22"/>
          <w:lang w:val="en-GB"/>
        </w:rPr>
        <w:t>third country national</w:t>
      </w:r>
      <w:r w:rsidR="007F09AC" w:rsidRPr="00B6767D">
        <w:rPr>
          <w:color w:val="000000" w:themeColor="text1"/>
          <w:sz w:val="22"/>
          <w:szCs w:val="22"/>
          <w:lang w:val="en-GB"/>
        </w:rPr>
        <w:t xml:space="preserve"> may apply for </w:t>
      </w:r>
      <w:r w:rsidR="007F09AC" w:rsidRPr="00B6767D">
        <w:rPr>
          <w:b/>
          <w:color w:val="000000" w:themeColor="text1"/>
          <w:sz w:val="22"/>
          <w:szCs w:val="22"/>
          <w:lang w:val="en-GB"/>
        </w:rPr>
        <w:t>residence</w:t>
      </w:r>
      <w:r w:rsidR="007F09AC" w:rsidRPr="00B6767D">
        <w:rPr>
          <w:color w:val="000000" w:themeColor="text1"/>
          <w:sz w:val="22"/>
          <w:szCs w:val="22"/>
          <w:lang w:val="en-GB"/>
        </w:rPr>
        <w:t xml:space="preserve"> only if he/she can </w:t>
      </w:r>
      <w:r w:rsidR="007F09AC" w:rsidRPr="00B6767D">
        <w:rPr>
          <w:b/>
          <w:color w:val="000000" w:themeColor="text1"/>
          <w:sz w:val="22"/>
          <w:szCs w:val="22"/>
          <w:lang w:val="en-GB"/>
        </w:rPr>
        <w:t>prove</w:t>
      </w:r>
      <w:r w:rsidR="00E851CD" w:rsidRPr="00B6767D">
        <w:rPr>
          <w:color w:val="000000" w:themeColor="text1"/>
          <w:sz w:val="22"/>
          <w:szCs w:val="22"/>
          <w:lang w:val="en-GB"/>
        </w:rPr>
        <w:t xml:space="preserve"> that he/she has</w:t>
      </w:r>
      <w:r w:rsidR="007F09AC" w:rsidRPr="00B6767D">
        <w:rPr>
          <w:b/>
          <w:color w:val="000000" w:themeColor="text1"/>
          <w:sz w:val="22"/>
          <w:szCs w:val="22"/>
          <w:lang w:val="en-GB"/>
        </w:rPr>
        <w:t xml:space="preserve"> a legal reason</w:t>
      </w:r>
      <w:r w:rsidR="007F09AC" w:rsidRPr="00B6767D">
        <w:rPr>
          <w:color w:val="000000" w:themeColor="text1"/>
          <w:sz w:val="22"/>
          <w:szCs w:val="22"/>
          <w:lang w:val="en-GB"/>
        </w:rPr>
        <w:t xml:space="preserve"> </w:t>
      </w:r>
      <w:r w:rsidR="00FB0E09" w:rsidRPr="00B6767D">
        <w:rPr>
          <w:color w:val="000000" w:themeColor="text1"/>
          <w:sz w:val="22"/>
          <w:szCs w:val="22"/>
          <w:lang w:val="en-GB"/>
        </w:rPr>
        <w:t xml:space="preserve">of </w:t>
      </w:r>
      <w:r w:rsidR="00FD111D" w:rsidRPr="00B6767D">
        <w:rPr>
          <w:color w:val="000000" w:themeColor="text1"/>
          <w:sz w:val="22"/>
          <w:szCs w:val="22"/>
          <w:lang w:val="en-GB"/>
        </w:rPr>
        <w:t>residence</w:t>
      </w:r>
      <w:r w:rsidR="00E851CD" w:rsidRPr="00B6767D">
        <w:rPr>
          <w:color w:val="000000" w:themeColor="text1"/>
          <w:sz w:val="22"/>
          <w:szCs w:val="22"/>
          <w:lang w:val="en-GB"/>
        </w:rPr>
        <w:t xml:space="preserve"> </w:t>
      </w:r>
      <w:r w:rsidR="007F09AC" w:rsidRPr="00B6767D">
        <w:rPr>
          <w:color w:val="000000" w:themeColor="text1"/>
          <w:sz w:val="22"/>
          <w:szCs w:val="22"/>
          <w:lang w:val="en-GB"/>
        </w:rPr>
        <w:t>(</w:t>
      </w:r>
      <w:r w:rsidR="00F313C1" w:rsidRPr="00B6767D">
        <w:rPr>
          <w:color w:val="000000" w:themeColor="text1"/>
          <w:sz w:val="22"/>
          <w:szCs w:val="22"/>
          <w:lang w:val="en-GB"/>
        </w:rPr>
        <w:t>general categories are for instance</w:t>
      </w:r>
      <w:r w:rsidR="007F09AC" w:rsidRPr="00B6767D">
        <w:rPr>
          <w:color w:val="000000" w:themeColor="text1"/>
          <w:sz w:val="22"/>
          <w:szCs w:val="22"/>
          <w:lang w:val="en-GB"/>
        </w:rPr>
        <w:t xml:space="preserve"> employment, business, family reunion, study</w:t>
      </w:r>
      <w:r w:rsidR="00CD5FAB" w:rsidRPr="00B6767D">
        <w:rPr>
          <w:color w:val="000000" w:themeColor="text1"/>
          <w:sz w:val="22"/>
          <w:szCs w:val="22"/>
          <w:lang w:val="en-GB"/>
        </w:rPr>
        <w:t>, or public interest</w:t>
      </w:r>
      <w:r w:rsidR="007F09AC" w:rsidRPr="00B6767D">
        <w:rPr>
          <w:color w:val="000000" w:themeColor="text1"/>
          <w:sz w:val="22"/>
          <w:szCs w:val="22"/>
          <w:lang w:val="en-GB"/>
        </w:rPr>
        <w:t>)</w:t>
      </w:r>
      <w:r w:rsidR="00664E57" w:rsidRPr="00B6767D">
        <w:rPr>
          <w:rStyle w:val="FootnoteReference"/>
          <w:color w:val="000000" w:themeColor="text1"/>
          <w:sz w:val="22"/>
          <w:szCs w:val="22"/>
          <w:lang w:val="en-GB"/>
        </w:rPr>
        <w:footnoteReference w:id="35"/>
      </w:r>
      <w:r w:rsidR="007F09AC" w:rsidRPr="00B6767D">
        <w:rPr>
          <w:color w:val="000000" w:themeColor="text1"/>
          <w:sz w:val="22"/>
          <w:szCs w:val="22"/>
          <w:lang w:val="en-GB"/>
        </w:rPr>
        <w:t xml:space="preserve">. </w:t>
      </w:r>
      <w:r w:rsidR="006F13F0" w:rsidRPr="00B6767D" w:rsidDel="006F13F0">
        <w:rPr>
          <w:color w:val="000000" w:themeColor="text1"/>
          <w:sz w:val="22"/>
          <w:szCs w:val="22"/>
          <w:lang w:val="en-GB"/>
        </w:rPr>
        <w:t xml:space="preserve"> </w:t>
      </w:r>
    </w:p>
    <w:p w14:paraId="5F0E8F0B" w14:textId="77777777" w:rsidR="00745769" w:rsidRPr="00B6767D" w:rsidRDefault="00745769" w:rsidP="007343C7">
      <w:pPr>
        <w:jc w:val="both"/>
        <w:rPr>
          <w:color w:val="000000" w:themeColor="text1"/>
          <w:sz w:val="22"/>
          <w:szCs w:val="22"/>
          <w:lang w:val="en-GB"/>
        </w:rPr>
      </w:pPr>
    </w:p>
    <w:p w14:paraId="68AD0CE7" w14:textId="02D18EE0" w:rsidR="00BB0335" w:rsidRPr="00B6767D" w:rsidRDefault="00E851CD" w:rsidP="007343C7">
      <w:pPr>
        <w:jc w:val="both"/>
        <w:rPr>
          <w:color w:val="000000" w:themeColor="text1"/>
          <w:sz w:val="22"/>
          <w:szCs w:val="22"/>
          <w:lang w:val="en-GB"/>
        </w:rPr>
      </w:pPr>
      <w:r w:rsidRPr="00B6767D">
        <w:rPr>
          <w:color w:val="000000" w:themeColor="text1"/>
          <w:sz w:val="22"/>
          <w:szCs w:val="22"/>
          <w:lang w:val="en-GB"/>
        </w:rPr>
        <w:t>Although there is no specific residence scheme for foreign investors under the Slovak legislation, t</w:t>
      </w:r>
      <w:r w:rsidR="00FB0E09" w:rsidRPr="00B6767D">
        <w:rPr>
          <w:color w:val="000000" w:themeColor="text1"/>
          <w:sz w:val="22"/>
          <w:szCs w:val="22"/>
          <w:lang w:val="en-GB"/>
        </w:rPr>
        <w:t xml:space="preserve">he national </w:t>
      </w:r>
      <w:r w:rsidR="007F09AC" w:rsidRPr="00B6767D">
        <w:rPr>
          <w:color w:val="000000" w:themeColor="text1"/>
          <w:sz w:val="22"/>
          <w:szCs w:val="22"/>
          <w:lang w:val="en-GB"/>
        </w:rPr>
        <w:t xml:space="preserve">legislation </w:t>
      </w:r>
      <w:r w:rsidR="00FB0E09" w:rsidRPr="00B6767D">
        <w:rPr>
          <w:color w:val="000000" w:themeColor="text1"/>
          <w:sz w:val="22"/>
          <w:szCs w:val="22"/>
          <w:lang w:val="en-GB"/>
        </w:rPr>
        <w:t xml:space="preserve">recognises </w:t>
      </w:r>
      <w:r w:rsidR="007F09AC" w:rsidRPr="00B6767D">
        <w:rPr>
          <w:b/>
          <w:color w:val="000000" w:themeColor="text1"/>
          <w:sz w:val="22"/>
          <w:szCs w:val="22"/>
          <w:lang w:val="en-GB"/>
        </w:rPr>
        <w:t>two</w:t>
      </w:r>
      <w:r w:rsidR="007F09AC" w:rsidRPr="00B6767D">
        <w:rPr>
          <w:color w:val="000000" w:themeColor="text1"/>
          <w:sz w:val="22"/>
          <w:szCs w:val="22"/>
          <w:lang w:val="en-GB"/>
        </w:rPr>
        <w:t xml:space="preserve"> main </w:t>
      </w:r>
      <w:r w:rsidR="007F09AC" w:rsidRPr="00B6767D">
        <w:rPr>
          <w:b/>
          <w:color w:val="000000" w:themeColor="text1"/>
          <w:sz w:val="22"/>
          <w:szCs w:val="22"/>
          <w:lang w:val="en-GB"/>
        </w:rPr>
        <w:t>types of residence</w:t>
      </w:r>
      <w:r w:rsidR="007F09AC" w:rsidRPr="00B6767D">
        <w:rPr>
          <w:color w:val="000000" w:themeColor="text1"/>
          <w:sz w:val="22"/>
          <w:szCs w:val="22"/>
          <w:lang w:val="en-GB"/>
        </w:rPr>
        <w:t xml:space="preserve"> </w:t>
      </w:r>
      <w:r w:rsidR="006F13F0" w:rsidRPr="00B6767D">
        <w:rPr>
          <w:color w:val="000000" w:themeColor="text1"/>
          <w:sz w:val="22"/>
          <w:szCs w:val="22"/>
          <w:lang w:val="en-GB"/>
        </w:rPr>
        <w:t xml:space="preserve">suitable </w:t>
      </w:r>
      <w:r w:rsidR="007F09AC" w:rsidRPr="00B6767D">
        <w:rPr>
          <w:color w:val="000000" w:themeColor="text1"/>
          <w:sz w:val="22"/>
          <w:szCs w:val="22"/>
          <w:lang w:val="en-GB"/>
        </w:rPr>
        <w:t>to foreign investors</w:t>
      </w:r>
      <w:r w:rsidR="00BB0335" w:rsidRPr="00B6767D">
        <w:rPr>
          <w:color w:val="000000" w:themeColor="text1"/>
          <w:sz w:val="22"/>
          <w:szCs w:val="22"/>
          <w:lang w:val="en-GB"/>
        </w:rPr>
        <w:t>;</w:t>
      </w:r>
    </w:p>
    <w:p w14:paraId="51AFA130" w14:textId="60611CEE" w:rsidR="00BB0335" w:rsidRPr="00B6767D" w:rsidRDefault="007F09AC" w:rsidP="00FD103E">
      <w:pPr>
        <w:pStyle w:val="ListParagraph"/>
        <w:numPr>
          <w:ilvl w:val="0"/>
          <w:numId w:val="43"/>
        </w:numPr>
        <w:ind w:left="364"/>
        <w:rPr>
          <w:color w:val="000000" w:themeColor="text1"/>
          <w:szCs w:val="22"/>
          <w:lang w:val="en-GB"/>
        </w:rPr>
      </w:pPr>
      <w:r w:rsidRPr="00B6767D">
        <w:rPr>
          <w:color w:val="000000" w:themeColor="text1"/>
          <w:szCs w:val="22"/>
          <w:lang w:val="en-GB"/>
        </w:rPr>
        <w:t xml:space="preserve">a </w:t>
      </w:r>
      <w:r w:rsidRPr="00B6767D">
        <w:rPr>
          <w:b/>
          <w:color w:val="000000" w:themeColor="text1"/>
          <w:szCs w:val="22"/>
          <w:lang w:val="en-GB"/>
        </w:rPr>
        <w:t>temporary residence for purpose of business activities</w:t>
      </w:r>
      <w:r w:rsidRPr="00B6767D">
        <w:rPr>
          <w:color w:val="000000" w:themeColor="text1"/>
          <w:szCs w:val="22"/>
          <w:lang w:val="en-GB"/>
        </w:rPr>
        <w:t xml:space="preserve"> in Slovakia (up to </w:t>
      </w:r>
      <w:r w:rsidR="00FB0E09" w:rsidRPr="00B6767D">
        <w:rPr>
          <w:color w:val="000000" w:themeColor="text1"/>
          <w:szCs w:val="22"/>
          <w:lang w:val="en-GB"/>
        </w:rPr>
        <w:t xml:space="preserve">three </w:t>
      </w:r>
      <w:r w:rsidRPr="00B6767D">
        <w:rPr>
          <w:color w:val="000000" w:themeColor="text1"/>
          <w:szCs w:val="22"/>
          <w:lang w:val="en-GB"/>
        </w:rPr>
        <w:t>years)</w:t>
      </w:r>
      <w:r w:rsidR="00BB0335" w:rsidRPr="00B6767D">
        <w:rPr>
          <w:color w:val="000000" w:themeColor="text1"/>
          <w:szCs w:val="22"/>
          <w:lang w:val="en-GB"/>
        </w:rPr>
        <w:t>,</w:t>
      </w:r>
      <w:r w:rsidR="00C91B72" w:rsidRPr="00B6767D">
        <w:rPr>
          <w:rStyle w:val="FootnoteReference"/>
          <w:color w:val="000000" w:themeColor="text1"/>
          <w:szCs w:val="22"/>
          <w:lang w:val="en-GB"/>
        </w:rPr>
        <w:footnoteReference w:id="36"/>
      </w:r>
      <w:r w:rsidRPr="00B6767D">
        <w:rPr>
          <w:color w:val="000000" w:themeColor="text1"/>
          <w:szCs w:val="22"/>
          <w:lang w:val="en-GB"/>
        </w:rPr>
        <w:t xml:space="preserve"> </w:t>
      </w:r>
      <w:r w:rsidR="00BB0335" w:rsidRPr="00B6767D">
        <w:rPr>
          <w:color w:val="000000" w:themeColor="text1"/>
          <w:szCs w:val="22"/>
          <w:lang w:val="en-GB"/>
        </w:rPr>
        <w:t xml:space="preserve">or </w:t>
      </w:r>
    </w:p>
    <w:p w14:paraId="43DBAD4B" w14:textId="0BEE1F65" w:rsidR="001C04CA" w:rsidRPr="00B6767D" w:rsidRDefault="00BB0335" w:rsidP="00FD103E">
      <w:pPr>
        <w:pStyle w:val="ListParagraph"/>
        <w:numPr>
          <w:ilvl w:val="0"/>
          <w:numId w:val="43"/>
        </w:numPr>
        <w:ind w:left="364"/>
        <w:rPr>
          <w:color w:val="000000" w:themeColor="text1"/>
          <w:szCs w:val="22"/>
          <w:lang w:val="en-GB"/>
        </w:rPr>
      </w:pPr>
      <w:r w:rsidRPr="00B6767D">
        <w:rPr>
          <w:color w:val="000000" w:themeColor="text1"/>
          <w:szCs w:val="22"/>
          <w:lang w:val="en-GB"/>
        </w:rPr>
        <w:t xml:space="preserve">a </w:t>
      </w:r>
      <w:r w:rsidR="007F09AC" w:rsidRPr="00B6767D">
        <w:rPr>
          <w:b/>
          <w:color w:val="000000" w:themeColor="text1"/>
          <w:szCs w:val="22"/>
          <w:lang w:val="en-GB"/>
        </w:rPr>
        <w:t>permanent residence</w:t>
      </w:r>
      <w:r w:rsidR="007F09AC" w:rsidRPr="00B6767D">
        <w:rPr>
          <w:color w:val="000000" w:themeColor="text1"/>
          <w:szCs w:val="22"/>
          <w:lang w:val="en-GB"/>
        </w:rPr>
        <w:t xml:space="preserve"> for five years granted under condition that it is </w:t>
      </w:r>
      <w:r w:rsidR="007F09AC" w:rsidRPr="00B6767D">
        <w:rPr>
          <w:b/>
          <w:color w:val="000000" w:themeColor="text1"/>
          <w:szCs w:val="22"/>
          <w:lang w:val="en-GB"/>
        </w:rPr>
        <w:t>in the interest of the Slovak Republic</w:t>
      </w:r>
      <w:r w:rsidR="009D4D40" w:rsidRPr="00B6767D">
        <w:rPr>
          <w:color w:val="000000" w:themeColor="text1"/>
          <w:szCs w:val="22"/>
          <w:lang w:val="en-GB"/>
        </w:rPr>
        <w:t>.</w:t>
      </w:r>
      <w:r w:rsidR="00BD25E9" w:rsidRPr="00B6767D">
        <w:rPr>
          <w:rStyle w:val="FootnoteReference"/>
          <w:color w:val="000000" w:themeColor="text1"/>
          <w:szCs w:val="22"/>
          <w:lang w:val="en-GB"/>
        </w:rPr>
        <w:footnoteReference w:id="37"/>
      </w:r>
    </w:p>
    <w:p w14:paraId="1A900936" w14:textId="77777777" w:rsidR="006F13F0" w:rsidRPr="00B6767D" w:rsidRDefault="006F13F0" w:rsidP="006F13F0">
      <w:pPr>
        <w:pStyle w:val="MMultilevel"/>
        <w:rPr>
          <w:color w:val="000000" w:themeColor="text1"/>
          <w:lang w:val="en-GB"/>
        </w:rPr>
      </w:pPr>
    </w:p>
    <w:p w14:paraId="75D29A8C" w14:textId="2D6C3B8B" w:rsidR="000E2EBE" w:rsidRPr="00B6767D" w:rsidRDefault="00E851CD" w:rsidP="006F13F0">
      <w:pPr>
        <w:pStyle w:val="MMultilevel"/>
        <w:rPr>
          <w:color w:val="000000" w:themeColor="text1"/>
          <w:lang w:val="en-GB"/>
        </w:rPr>
      </w:pPr>
      <w:r w:rsidRPr="00B6767D">
        <w:rPr>
          <w:color w:val="000000" w:themeColor="text1"/>
          <w:lang w:val="en-GB"/>
        </w:rPr>
        <w:t>The a</w:t>
      </w:r>
      <w:r w:rsidR="006F13F0" w:rsidRPr="00B6767D">
        <w:rPr>
          <w:color w:val="000000" w:themeColor="text1"/>
          <w:lang w:val="en-GB"/>
        </w:rPr>
        <w:t>bove</w:t>
      </w:r>
      <w:r w:rsidRPr="00B6767D">
        <w:rPr>
          <w:color w:val="000000" w:themeColor="text1"/>
          <w:lang w:val="en-GB"/>
        </w:rPr>
        <w:t>mentioned</w:t>
      </w:r>
      <w:r w:rsidR="006F13F0" w:rsidRPr="00B6767D">
        <w:rPr>
          <w:color w:val="000000" w:themeColor="text1"/>
          <w:lang w:val="en-GB"/>
        </w:rPr>
        <w:t xml:space="preserve"> residence types are generally available to any </w:t>
      </w:r>
      <w:r w:rsidR="00FD111D" w:rsidRPr="00B6767D">
        <w:rPr>
          <w:color w:val="000000" w:themeColor="text1"/>
          <w:lang w:val="en-GB"/>
        </w:rPr>
        <w:t>TCN</w:t>
      </w:r>
      <w:r w:rsidR="006F13F0" w:rsidRPr="00B6767D">
        <w:rPr>
          <w:color w:val="000000" w:themeColor="text1"/>
          <w:lang w:val="en-GB"/>
        </w:rPr>
        <w:t xml:space="preserve"> who wish</w:t>
      </w:r>
      <w:r w:rsidRPr="00B6767D">
        <w:rPr>
          <w:color w:val="000000" w:themeColor="text1"/>
          <w:lang w:val="en-GB"/>
        </w:rPr>
        <w:t>es</w:t>
      </w:r>
      <w:r w:rsidR="006F13F0" w:rsidRPr="00B6767D">
        <w:rPr>
          <w:color w:val="000000" w:themeColor="text1"/>
          <w:lang w:val="en-GB"/>
        </w:rPr>
        <w:t xml:space="preserve"> to stay in Slovakia for a period exceeding 90 days and to undertake a business activity, or in the case</w:t>
      </w:r>
      <w:r w:rsidRPr="00B6767D">
        <w:rPr>
          <w:color w:val="000000" w:themeColor="text1"/>
          <w:lang w:val="en-GB"/>
        </w:rPr>
        <w:t xml:space="preserve"> that</w:t>
      </w:r>
      <w:r w:rsidR="006F13F0" w:rsidRPr="00B6767D">
        <w:rPr>
          <w:color w:val="000000" w:themeColor="text1"/>
          <w:lang w:val="en-GB"/>
        </w:rPr>
        <w:t xml:space="preserve"> his/her residence is</w:t>
      </w:r>
      <w:r w:rsidRPr="00B6767D">
        <w:rPr>
          <w:color w:val="000000" w:themeColor="text1"/>
          <w:lang w:val="en-GB"/>
        </w:rPr>
        <w:t>,</w:t>
      </w:r>
      <w:r w:rsidR="006F13F0" w:rsidRPr="00B6767D">
        <w:rPr>
          <w:color w:val="000000" w:themeColor="text1"/>
          <w:lang w:val="en-GB"/>
        </w:rPr>
        <w:t xml:space="preserve"> for any other legal reason</w:t>
      </w:r>
      <w:r w:rsidRPr="00B6767D">
        <w:rPr>
          <w:color w:val="000000" w:themeColor="text1"/>
          <w:lang w:val="en-GB"/>
        </w:rPr>
        <w:t>,</w:t>
      </w:r>
      <w:r w:rsidR="006F13F0" w:rsidRPr="00B6767D">
        <w:rPr>
          <w:color w:val="000000" w:themeColor="text1"/>
          <w:lang w:val="en-GB"/>
        </w:rPr>
        <w:t xml:space="preserve"> in the interests of the Slovak Republic.</w:t>
      </w:r>
      <w:r w:rsidRPr="00B6767D">
        <w:rPr>
          <w:color w:val="000000" w:themeColor="text1"/>
          <w:lang w:val="en-GB"/>
        </w:rPr>
        <w:t xml:space="preserve"> Therefore, they are not specific programmes for foreign investors.</w:t>
      </w:r>
    </w:p>
    <w:p w14:paraId="61CD7CAB" w14:textId="77777777" w:rsidR="006F13F0" w:rsidRPr="00B6767D" w:rsidRDefault="006F13F0" w:rsidP="003B3938">
      <w:pPr>
        <w:pStyle w:val="MMultilevel"/>
        <w:rPr>
          <w:b/>
          <w:i/>
          <w:lang w:val="en-GB"/>
        </w:rPr>
      </w:pPr>
    </w:p>
    <w:p w14:paraId="080D2462" w14:textId="20B68FE2" w:rsidR="00B311A7" w:rsidRPr="00B6767D" w:rsidRDefault="009D4D40" w:rsidP="003B3938">
      <w:pPr>
        <w:pStyle w:val="MMultilevel"/>
        <w:rPr>
          <w:b/>
          <w:i/>
          <w:lang w:val="en-GB"/>
        </w:rPr>
      </w:pPr>
      <w:r w:rsidRPr="00B6767D">
        <w:rPr>
          <w:b/>
          <w:i/>
          <w:lang w:val="en-GB"/>
        </w:rPr>
        <w:t>Procedural stages</w:t>
      </w:r>
    </w:p>
    <w:p w14:paraId="7DE3128E" w14:textId="77777777" w:rsidR="007F09AC" w:rsidRPr="00B6767D" w:rsidRDefault="007F09AC" w:rsidP="007F09AC">
      <w:pPr>
        <w:jc w:val="both"/>
        <w:rPr>
          <w:color w:val="000000" w:themeColor="text1"/>
          <w:sz w:val="22"/>
          <w:szCs w:val="22"/>
          <w:lang w:val="en-GB"/>
        </w:rPr>
      </w:pPr>
    </w:p>
    <w:p w14:paraId="649FF5FC" w14:textId="6B209116" w:rsidR="009844EF" w:rsidRPr="00B6767D" w:rsidRDefault="00745769" w:rsidP="007F09AC">
      <w:pPr>
        <w:jc w:val="both"/>
        <w:rPr>
          <w:color w:val="000000" w:themeColor="text1"/>
          <w:sz w:val="22"/>
          <w:szCs w:val="22"/>
          <w:lang w:val="en-GB"/>
        </w:rPr>
      </w:pPr>
      <w:r w:rsidRPr="00B6767D">
        <w:rPr>
          <w:color w:val="000000" w:themeColor="text1"/>
          <w:sz w:val="22"/>
          <w:szCs w:val="22"/>
          <w:lang w:val="en-GB"/>
        </w:rPr>
        <w:t>Generally, TCN</w:t>
      </w:r>
      <w:r w:rsidR="00116FEC" w:rsidRPr="00B6767D">
        <w:rPr>
          <w:color w:val="000000" w:themeColor="text1"/>
          <w:sz w:val="22"/>
          <w:szCs w:val="22"/>
          <w:lang w:val="en-GB"/>
        </w:rPr>
        <w:t>s</w:t>
      </w:r>
      <w:r w:rsidRPr="00B6767D">
        <w:rPr>
          <w:color w:val="000000" w:themeColor="text1"/>
          <w:sz w:val="22"/>
          <w:szCs w:val="22"/>
          <w:lang w:val="en-GB"/>
        </w:rPr>
        <w:t xml:space="preserve"> </w:t>
      </w:r>
      <w:r w:rsidR="00116FEC" w:rsidRPr="00B6767D">
        <w:rPr>
          <w:color w:val="000000" w:themeColor="text1"/>
          <w:sz w:val="22"/>
          <w:szCs w:val="22"/>
          <w:lang w:val="en-GB"/>
        </w:rPr>
        <w:t xml:space="preserve">have </w:t>
      </w:r>
      <w:r w:rsidRPr="00B6767D">
        <w:rPr>
          <w:color w:val="000000" w:themeColor="text1"/>
          <w:sz w:val="22"/>
          <w:szCs w:val="22"/>
          <w:lang w:val="en-GB"/>
        </w:rPr>
        <w:t>to apply for residence</w:t>
      </w:r>
      <w:r w:rsidR="00BB0335" w:rsidRPr="00B6767D">
        <w:rPr>
          <w:color w:val="000000" w:themeColor="text1"/>
          <w:sz w:val="22"/>
          <w:szCs w:val="22"/>
          <w:lang w:val="en-GB"/>
        </w:rPr>
        <w:t xml:space="preserve"> (whether temporary or permanent)</w:t>
      </w:r>
      <w:r w:rsidRPr="00B6767D">
        <w:rPr>
          <w:color w:val="000000" w:themeColor="text1"/>
          <w:sz w:val="22"/>
          <w:szCs w:val="22"/>
          <w:lang w:val="en-GB"/>
        </w:rPr>
        <w:t xml:space="preserve"> </w:t>
      </w:r>
      <w:r w:rsidR="00664E57" w:rsidRPr="00B6767D">
        <w:rPr>
          <w:color w:val="000000" w:themeColor="text1"/>
          <w:sz w:val="22"/>
          <w:szCs w:val="22"/>
          <w:lang w:val="en-GB"/>
        </w:rPr>
        <w:t xml:space="preserve">approximately </w:t>
      </w:r>
      <w:r w:rsidR="00E851CD" w:rsidRPr="00B6767D">
        <w:rPr>
          <w:color w:val="000000" w:themeColor="text1"/>
          <w:sz w:val="22"/>
          <w:szCs w:val="22"/>
          <w:lang w:val="en-GB"/>
        </w:rPr>
        <w:t xml:space="preserve">four </w:t>
      </w:r>
      <w:r w:rsidRPr="00B6767D">
        <w:rPr>
          <w:b/>
          <w:color w:val="000000" w:themeColor="text1"/>
          <w:sz w:val="22"/>
          <w:szCs w:val="22"/>
          <w:lang w:val="en-GB"/>
        </w:rPr>
        <w:t>months before arrival</w:t>
      </w:r>
      <w:r w:rsidRPr="00B6767D">
        <w:rPr>
          <w:color w:val="000000" w:themeColor="text1"/>
          <w:sz w:val="22"/>
          <w:szCs w:val="22"/>
          <w:lang w:val="en-GB"/>
        </w:rPr>
        <w:t>.</w:t>
      </w:r>
      <w:r w:rsidR="00E851CD" w:rsidRPr="00B6767D">
        <w:rPr>
          <w:rStyle w:val="FootnoteReference"/>
          <w:color w:val="000000" w:themeColor="text1"/>
          <w:sz w:val="22"/>
          <w:szCs w:val="22"/>
          <w:lang w:val="en-GB"/>
        </w:rPr>
        <w:footnoteReference w:id="38"/>
      </w:r>
      <w:r w:rsidRPr="00B6767D">
        <w:rPr>
          <w:color w:val="000000" w:themeColor="text1"/>
          <w:sz w:val="22"/>
          <w:szCs w:val="22"/>
          <w:lang w:val="en-GB"/>
        </w:rPr>
        <w:t xml:space="preserve"> </w:t>
      </w:r>
      <w:r w:rsidR="00364047" w:rsidRPr="00B6767D">
        <w:rPr>
          <w:color w:val="000000" w:themeColor="text1"/>
          <w:sz w:val="22"/>
          <w:szCs w:val="22"/>
          <w:lang w:val="en-GB"/>
        </w:rPr>
        <w:t>If the applicant has not yet entered the Slovak territory, t</w:t>
      </w:r>
      <w:r w:rsidR="00BB0335" w:rsidRPr="00B6767D">
        <w:rPr>
          <w:color w:val="000000" w:themeColor="text1"/>
          <w:sz w:val="22"/>
          <w:szCs w:val="22"/>
          <w:lang w:val="en-GB"/>
        </w:rPr>
        <w:t xml:space="preserve">he application </w:t>
      </w:r>
      <w:r w:rsidRPr="00B6767D">
        <w:rPr>
          <w:color w:val="000000" w:themeColor="text1"/>
          <w:sz w:val="22"/>
          <w:szCs w:val="22"/>
          <w:lang w:val="en-GB"/>
        </w:rPr>
        <w:t xml:space="preserve">has to be </w:t>
      </w:r>
      <w:r w:rsidRPr="00B6767D">
        <w:rPr>
          <w:b/>
          <w:color w:val="000000" w:themeColor="text1"/>
          <w:sz w:val="22"/>
          <w:szCs w:val="22"/>
          <w:lang w:val="en-GB"/>
        </w:rPr>
        <w:t>submitted in person</w:t>
      </w:r>
      <w:r w:rsidR="00606C60" w:rsidRPr="00B6767D">
        <w:rPr>
          <w:color w:val="000000" w:themeColor="text1"/>
          <w:sz w:val="22"/>
          <w:szCs w:val="22"/>
          <w:lang w:val="en-GB"/>
        </w:rPr>
        <w:t xml:space="preserve"> at a </w:t>
      </w:r>
      <w:r w:rsidR="00606C60" w:rsidRPr="00B6767D">
        <w:rPr>
          <w:b/>
          <w:color w:val="000000" w:themeColor="text1"/>
          <w:sz w:val="22"/>
          <w:szCs w:val="22"/>
          <w:lang w:val="en-GB"/>
        </w:rPr>
        <w:t>Slovak embassy or consulate</w:t>
      </w:r>
      <w:r w:rsidR="00606C60" w:rsidRPr="00B6767D">
        <w:rPr>
          <w:color w:val="000000" w:themeColor="text1"/>
          <w:sz w:val="22"/>
          <w:szCs w:val="22"/>
          <w:lang w:val="en-GB"/>
        </w:rPr>
        <w:t xml:space="preserve"> accredited for the </w:t>
      </w:r>
      <w:r w:rsidR="00370116" w:rsidRPr="00B6767D">
        <w:rPr>
          <w:color w:val="000000" w:themeColor="text1"/>
          <w:sz w:val="22"/>
          <w:szCs w:val="22"/>
          <w:lang w:val="en-GB"/>
        </w:rPr>
        <w:t xml:space="preserve">State </w:t>
      </w:r>
      <w:r w:rsidR="00606C60" w:rsidRPr="00B6767D">
        <w:rPr>
          <w:color w:val="000000" w:themeColor="text1"/>
          <w:sz w:val="22"/>
          <w:szCs w:val="22"/>
          <w:lang w:val="en-GB"/>
        </w:rPr>
        <w:t xml:space="preserve">which has </w:t>
      </w:r>
      <w:r w:rsidR="00606C60" w:rsidRPr="00B6767D">
        <w:rPr>
          <w:b/>
          <w:color w:val="000000" w:themeColor="text1"/>
          <w:sz w:val="22"/>
          <w:szCs w:val="22"/>
          <w:lang w:val="en-GB"/>
        </w:rPr>
        <w:t xml:space="preserve">issued </w:t>
      </w:r>
      <w:r w:rsidR="00370116" w:rsidRPr="00B6767D">
        <w:rPr>
          <w:b/>
          <w:color w:val="000000" w:themeColor="text1"/>
          <w:sz w:val="22"/>
          <w:szCs w:val="22"/>
          <w:lang w:val="en-GB"/>
        </w:rPr>
        <w:t xml:space="preserve">the </w:t>
      </w:r>
      <w:r w:rsidR="00606C60" w:rsidRPr="00B6767D">
        <w:rPr>
          <w:b/>
          <w:color w:val="000000" w:themeColor="text1"/>
          <w:sz w:val="22"/>
          <w:szCs w:val="22"/>
          <w:lang w:val="en-GB"/>
        </w:rPr>
        <w:t>travel document</w:t>
      </w:r>
      <w:r w:rsidR="00606C60" w:rsidRPr="00B6767D">
        <w:rPr>
          <w:color w:val="000000" w:themeColor="text1"/>
          <w:sz w:val="22"/>
          <w:szCs w:val="22"/>
          <w:lang w:val="en-GB"/>
        </w:rPr>
        <w:t xml:space="preserve"> </w:t>
      </w:r>
      <w:r w:rsidR="00606C60" w:rsidRPr="00B6767D">
        <w:rPr>
          <w:b/>
          <w:color w:val="000000" w:themeColor="text1"/>
          <w:sz w:val="22"/>
          <w:szCs w:val="22"/>
          <w:lang w:val="en-GB"/>
        </w:rPr>
        <w:t>o</w:t>
      </w:r>
      <w:r w:rsidR="00606C60" w:rsidRPr="00B6767D">
        <w:rPr>
          <w:color w:val="000000" w:themeColor="text1"/>
          <w:sz w:val="22"/>
          <w:szCs w:val="22"/>
          <w:lang w:val="en-GB"/>
        </w:rPr>
        <w:t xml:space="preserve">r at a Slovak embassy or consulate accredited for the </w:t>
      </w:r>
      <w:r w:rsidR="00370116" w:rsidRPr="00B6767D">
        <w:rPr>
          <w:color w:val="000000" w:themeColor="text1"/>
          <w:sz w:val="22"/>
          <w:szCs w:val="22"/>
          <w:lang w:val="en-GB"/>
        </w:rPr>
        <w:t xml:space="preserve">State </w:t>
      </w:r>
      <w:r w:rsidR="00606C60" w:rsidRPr="00B6767D">
        <w:rPr>
          <w:color w:val="000000" w:themeColor="text1"/>
          <w:sz w:val="22"/>
          <w:szCs w:val="22"/>
          <w:lang w:val="en-GB"/>
        </w:rPr>
        <w:t xml:space="preserve">in which </w:t>
      </w:r>
      <w:r w:rsidR="00606C60" w:rsidRPr="00B6767D">
        <w:rPr>
          <w:b/>
          <w:color w:val="000000" w:themeColor="text1"/>
          <w:sz w:val="22"/>
          <w:szCs w:val="22"/>
          <w:lang w:val="en-GB"/>
        </w:rPr>
        <w:t>he/she has permanent residence</w:t>
      </w:r>
      <w:r w:rsidR="00606C60" w:rsidRPr="00B6767D">
        <w:rPr>
          <w:color w:val="000000" w:themeColor="text1"/>
          <w:sz w:val="22"/>
          <w:szCs w:val="22"/>
          <w:lang w:val="en-GB"/>
        </w:rPr>
        <w:t>; unless provided otherwise.</w:t>
      </w:r>
      <w:r w:rsidRPr="00B6767D">
        <w:rPr>
          <w:rStyle w:val="FootnoteReference"/>
          <w:color w:val="000000" w:themeColor="text1"/>
          <w:sz w:val="22"/>
          <w:szCs w:val="22"/>
          <w:lang w:val="en-GB"/>
        </w:rPr>
        <w:footnoteReference w:id="39"/>
      </w:r>
      <w:r w:rsidR="00606C60" w:rsidRPr="00B6767D">
        <w:rPr>
          <w:color w:val="000000" w:themeColor="text1"/>
          <w:sz w:val="22"/>
          <w:szCs w:val="22"/>
          <w:lang w:val="en-GB"/>
        </w:rPr>
        <w:t xml:space="preserve"> </w:t>
      </w:r>
      <w:r w:rsidR="00370116" w:rsidRPr="00B6767D">
        <w:rPr>
          <w:color w:val="000000" w:themeColor="text1"/>
          <w:sz w:val="22"/>
          <w:szCs w:val="22"/>
          <w:lang w:val="en-GB"/>
        </w:rPr>
        <w:t xml:space="preserve">If the </w:t>
      </w:r>
      <w:r w:rsidR="00370116" w:rsidRPr="00B6767D">
        <w:rPr>
          <w:b/>
          <w:color w:val="000000" w:themeColor="text1"/>
          <w:sz w:val="22"/>
          <w:szCs w:val="22"/>
          <w:lang w:val="en-GB"/>
        </w:rPr>
        <w:t xml:space="preserve">applicant </w:t>
      </w:r>
      <w:r w:rsidR="00370116" w:rsidRPr="00B6767D">
        <w:rPr>
          <w:color w:val="000000" w:themeColor="text1"/>
          <w:sz w:val="22"/>
          <w:szCs w:val="22"/>
          <w:lang w:val="en-GB"/>
        </w:rPr>
        <w:t xml:space="preserve">is </w:t>
      </w:r>
      <w:r w:rsidR="00370116" w:rsidRPr="00B6767D">
        <w:rPr>
          <w:b/>
          <w:color w:val="000000" w:themeColor="text1"/>
          <w:sz w:val="22"/>
          <w:szCs w:val="22"/>
          <w:lang w:val="en-GB"/>
        </w:rPr>
        <w:t>already legally residing</w:t>
      </w:r>
      <w:r w:rsidR="00370116" w:rsidRPr="00B6767D">
        <w:rPr>
          <w:color w:val="000000" w:themeColor="text1"/>
          <w:sz w:val="22"/>
          <w:szCs w:val="22"/>
          <w:lang w:val="en-GB"/>
        </w:rPr>
        <w:t xml:space="preserve"> in the </w:t>
      </w:r>
      <w:r w:rsidR="00370116" w:rsidRPr="00B6767D">
        <w:rPr>
          <w:color w:val="000000" w:themeColor="text1"/>
          <w:sz w:val="22"/>
          <w:szCs w:val="22"/>
          <w:lang w:val="en-GB"/>
        </w:rPr>
        <w:lastRenderedPageBreak/>
        <w:t>Slovak Republic</w:t>
      </w:r>
      <w:r w:rsidR="00664E57" w:rsidRPr="00B6767D">
        <w:rPr>
          <w:color w:val="000000" w:themeColor="text1"/>
          <w:sz w:val="22"/>
          <w:szCs w:val="22"/>
          <w:lang w:val="en-GB"/>
        </w:rPr>
        <w:t xml:space="preserve"> (</w:t>
      </w:r>
      <w:r w:rsidR="00406BBA" w:rsidRPr="00B6767D">
        <w:rPr>
          <w:color w:val="000000" w:themeColor="text1"/>
          <w:sz w:val="22"/>
          <w:szCs w:val="22"/>
          <w:lang w:val="en-GB"/>
        </w:rPr>
        <w:t>by virtue of an entry</w:t>
      </w:r>
      <w:r w:rsidR="00664E57" w:rsidRPr="00B6767D">
        <w:rPr>
          <w:color w:val="000000" w:themeColor="text1"/>
          <w:sz w:val="22"/>
          <w:szCs w:val="22"/>
          <w:lang w:val="en-GB"/>
        </w:rPr>
        <w:t xml:space="preserve"> visa,</w:t>
      </w:r>
      <w:r w:rsidR="00406BBA" w:rsidRPr="00B6767D">
        <w:rPr>
          <w:color w:val="000000" w:themeColor="text1"/>
          <w:sz w:val="22"/>
          <w:szCs w:val="22"/>
          <w:lang w:val="en-GB"/>
        </w:rPr>
        <w:t xml:space="preserve"> for example,</w:t>
      </w:r>
      <w:r w:rsidR="00664E57" w:rsidRPr="00B6767D">
        <w:rPr>
          <w:color w:val="000000" w:themeColor="text1"/>
          <w:sz w:val="22"/>
          <w:szCs w:val="22"/>
          <w:lang w:val="en-GB"/>
        </w:rPr>
        <w:t xml:space="preserve"> or </w:t>
      </w:r>
      <w:r w:rsidR="00406BBA" w:rsidRPr="00B6767D">
        <w:rPr>
          <w:color w:val="000000" w:themeColor="text1"/>
          <w:sz w:val="22"/>
          <w:szCs w:val="22"/>
          <w:lang w:val="en-GB"/>
        </w:rPr>
        <w:t>without a</w:t>
      </w:r>
      <w:r w:rsidR="00664E57" w:rsidRPr="00B6767D">
        <w:rPr>
          <w:color w:val="000000" w:themeColor="text1"/>
          <w:sz w:val="22"/>
          <w:szCs w:val="22"/>
          <w:lang w:val="en-GB"/>
        </w:rPr>
        <w:t xml:space="preserve"> visa </w:t>
      </w:r>
      <w:r w:rsidR="00406BBA" w:rsidRPr="00B6767D">
        <w:rPr>
          <w:color w:val="000000" w:themeColor="text1"/>
          <w:sz w:val="22"/>
          <w:szCs w:val="22"/>
          <w:lang w:val="en-GB"/>
        </w:rPr>
        <w:t xml:space="preserve">where it </w:t>
      </w:r>
      <w:r w:rsidR="00664E57" w:rsidRPr="00B6767D">
        <w:rPr>
          <w:color w:val="000000" w:themeColor="text1"/>
          <w:sz w:val="22"/>
          <w:szCs w:val="22"/>
          <w:lang w:val="en-GB"/>
        </w:rPr>
        <w:t>is not needed)</w:t>
      </w:r>
      <w:r w:rsidR="00370116" w:rsidRPr="00B6767D">
        <w:rPr>
          <w:color w:val="000000" w:themeColor="text1"/>
          <w:sz w:val="22"/>
          <w:szCs w:val="22"/>
          <w:lang w:val="en-GB"/>
        </w:rPr>
        <w:t>, the</w:t>
      </w:r>
      <w:r w:rsidR="009844EF" w:rsidRPr="00B6767D">
        <w:rPr>
          <w:color w:val="000000" w:themeColor="text1"/>
          <w:sz w:val="22"/>
          <w:szCs w:val="22"/>
          <w:lang w:val="en-GB"/>
        </w:rPr>
        <w:t xml:space="preserve"> application can be submitted </w:t>
      </w:r>
      <w:r w:rsidR="009844EF" w:rsidRPr="00B6767D">
        <w:rPr>
          <w:b/>
          <w:color w:val="000000" w:themeColor="text1"/>
          <w:sz w:val="22"/>
          <w:szCs w:val="22"/>
          <w:lang w:val="en-GB"/>
        </w:rPr>
        <w:t>in Slovakia</w:t>
      </w:r>
      <w:r w:rsidR="004F6DDB" w:rsidRPr="00B6767D">
        <w:rPr>
          <w:color w:val="000000" w:themeColor="text1"/>
          <w:sz w:val="22"/>
          <w:szCs w:val="22"/>
          <w:lang w:val="en-GB"/>
        </w:rPr>
        <w:t xml:space="preserve"> </w:t>
      </w:r>
      <w:r w:rsidR="009844EF" w:rsidRPr="00B6767D">
        <w:rPr>
          <w:color w:val="000000" w:themeColor="text1"/>
          <w:sz w:val="22"/>
          <w:szCs w:val="22"/>
          <w:lang w:val="en-GB"/>
        </w:rPr>
        <w:t xml:space="preserve">at the relevant </w:t>
      </w:r>
      <w:r w:rsidR="009844EF" w:rsidRPr="00B6767D">
        <w:rPr>
          <w:b/>
          <w:color w:val="000000" w:themeColor="text1"/>
          <w:sz w:val="22"/>
          <w:szCs w:val="22"/>
          <w:lang w:val="en-GB"/>
        </w:rPr>
        <w:t>Foreign Police Department</w:t>
      </w:r>
      <w:r w:rsidR="009844EF" w:rsidRPr="00B6767D">
        <w:rPr>
          <w:color w:val="000000" w:themeColor="text1"/>
          <w:sz w:val="22"/>
          <w:szCs w:val="22"/>
          <w:lang w:val="en-GB"/>
        </w:rPr>
        <w:t xml:space="preserve"> </w:t>
      </w:r>
      <w:r w:rsidR="000907B8" w:rsidRPr="00B6767D">
        <w:rPr>
          <w:color w:val="000000" w:themeColor="text1"/>
          <w:sz w:val="22"/>
          <w:szCs w:val="22"/>
          <w:lang w:val="en-GB"/>
        </w:rPr>
        <w:t>(</w:t>
      </w:r>
      <w:r w:rsidR="000907B8" w:rsidRPr="00B6767D">
        <w:rPr>
          <w:b/>
          <w:color w:val="000000" w:themeColor="text1"/>
          <w:sz w:val="22"/>
          <w:szCs w:val="22"/>
          <w:lang w:val="en-GB"/>
        </w:rPr>
        <w:t>OCP</w:t>
      </w:r>
      <w:r w:rsidR="000907B8" w:rsidRPr="00B6767D">
        <w:rPr>
          <w:color w:val="000000" w:themeColor="text1"/>
          <w:sz w:val="22"/>
          <w:szCs w:val="22"/>
          <w:lang w:val="en-GB"/>
        </w:rPr>
        <w:t xml:space="preserve">) </w:t>
      </w:r>
      <w:r w:rsidR="006969CD" w:rsidRPr="00B6767D">
        <w:rPr>
          <w:color w:val="000000" w:themeColor="text1"/>
          <w:sz w:val="22"/>
          <w:szCs w:val="22"/>
          <w:lang w:val="en-GB"/>
        </w:rPr>
        <w:t>subordinated to the Bureau of Border and Alien Police</w:t>
      </w:r>
      <w:r w:rsidR="009844EF" w:rsidRPr="00B6767D">
        <w:rPr>
          <w:color w:val="000000" w:themeColor="text1"/>
          <w:sz w:val="22"/>
          <w:szCs w:val="22"/>
          <w:lang w:val="en-GB"/>
        </w:rPr>
        <w:t xml:space="preserve">. </w:t>
      </w:r>
    </w:p>
    <w:p w14:paraId="66C610CC" w14:textId="77777777" w:rsidR="009844EF" w:rsidRPr="00B6767D" w:rsidRDefault="009844EF" w:rsidP="007F09AC">
      <w:pPr>
        <w:jc w:val="both"/>
        <w:rPr>
          <w:color w:val="000000" w:themeColor="text1"/>
          <w:sz w:val="22"/>
          <w:szCs w:val="22"/>
          <w:lang w:val="en-GB"/>
        </w:rPr>
      </w:pPr>
    </w:p>
    <w:p w14:paraId="7744541A" w14:textId="3ABFE043" w:rsidR="00F02E79" w:rsidRPr="00B6767D" w:rsidRDefault="00370116" w:rsidP="007F09AC">
      <w:pPr>
        <w:jc w:val="both"/>
        <w:rPr>
          <w:color w:val="000000" w:themeColor="text1"/>
          <w:sz w:val="22"/>
          <w:szCs w:val="22"/>
          <w:lang w:val="en-GB"/>
        </w:rPr>
      </w:pPr>
      <w:r w:rsidRPr="00B6767D">
        <w:rPr>
          <w:color w:val="000000" w:themeColor="text1"/>
          <w:sz w:val="22"/>
          <w:szCs w:val="22"/>
          <w:lang w:val="en-GB"/>
        </w:rPr>
        <w:t xml:space="preserve">The representative </w:t>
      </w:r>
      <w:r w:rsidR="00606C60" w:rsidRPr="00B6767D">
        <w:rPr>
          <w:color w:val="000000" w:themeColor="text1"/>
          <w:sz w:val="22"/>
          <w:szCs w:val="22"/>
          <w:lang w:val="en-GB"/>
        </w:rPr>
        <w:t>office</w:t>
      </w:r>
      <w:r w:rsidR="00AE2795" w:rsidRPr="00B6767D">
        <w:rPr>
          <w:color w:val="000000" w:themeColor="text1"/>
          <w:sz w:val="22"/>
          <w:szCs w:val="22"/>
          <w:lang w:val="en-GB"/>
        </w:rPr>
        <w:t xml:space="preserve"> of the Slovak Republic abroad</w:t>
      </w:r>
      <w:r w:rsidR="00606C60" w:rsidRPr="00B6767D">
        <w:rPr>
          <w:color w:val="000000" w:themeColor="text1"/>
          <w:sz w:val="22"/>
          <w:szCs w:val="22"/>
          <w:lang w:val="en-GB"/>
        </w:rPr>
        <w:t xml:space="preserve"> (</w:t>
      </w:r>
      <w:r w:rsidR="00AE2795" w:rsidRPr="00B6767D">
        <w:rPr>
          <w:color w:val="000000" w:themeColor="text1"/>
          <w:sz w:val="22"/>
          <w:szCs w:val="22"/>
          <w:lang w:val="en-GB"/>
        </w:rPr>
        <w:t xml:space="preserve">a </w:t>
      </w:r>
      <w:r w:rsidR="00AE2795" w:rsidRPr="00B6767D">
        <w:rPr>
          <w:b/>
          <w:color w:val="000000" w:themeColor="text1"/>
          <w:sz w:val="22"/>
          <w:szCs w:val="22"/>
          <w:lang w:val="en-GB"/>
        </w:rPr>
        <w:t xml:space="preserve">Slovak </w:t>
      </w:r>
      <w:r w:rsidR="00606C60" w:rsidRPr="00B6767D">
        <w:rPr>
          <w:b/>
          <w:color w:val="000000" w:themeColor="text1"/>
          <w:sz w:val="22"/>
          <w:szCs w:val="22"/>
          <w:lang w:val="en-GB"/>
        </w:rPr>
        <w:t xml:space="preserve">embassy or </w:t>
      </w:r>
      <w:r w:rsidR="00AE2795" w:rsidRPr="00B6767D">
        <w:rPr>
          <w:b/>
          <w:color w:val="000000" w:themeColor="text1"/>
          <w:sz w:val="22"/>
          <w:szCs w:val="22"/>
          <w:lang w:val="en-GB"/>
        </w:rPr>
        <w:t xml:space="preserve">a </w:t>
      </w:r>
      <w:r w:rsidR="00606C60" w:rsidRPr="00B6767D">
        <w:rPr>
          <w:b/>
          <w:color w:val="000000" w:themeColor="text1"/>
          <w:sz w:val="22"/>
          <w:szCs w:val="22"/>
          <w:lang w:val="en-GB"/>
        </w:rPr>
        <w:t>consulate</w:t>
      </w:r>
      <w:r w:rsidR="00606C60" w:rsidRPr="00B6767D">
        <w:rPr>
          <w:color w:val="000000" w:themeColor="text1"/>
          <w:sz w:val="22"/>
          <w:szCs w:val="22"/>
          <w:lang w:val="en-GB"/>
        </w:rPr>
        <w:t>) which receives the application</w:t>
      </w:r>
      <w:r w:rsidR="009664EF" w:rsidRPr="00B6767D">
        <w:rPr>
          <w:color w:val="000000" w:themeColor="text1"/>
          <w:sz w:val="22"/>
          <w:szCs w:val="22"/>
          <w:lang w:val="en-GB"/>
        </w:rPr>
        <w:t xml:space="preserve"> for temporary or permanent residence</w:t>
      </w:r>
      <w:r w:rsidR="00606C60" w:rsidRPr="00B6767D">
        <w:rPr>
          <w:color w:val="000000" w:themeColor="text1"/>
          <w:sz w:val="22"/>
          <w:szCs w:val="22"/>
          <w:lang w:val="en-GB"/>
        </w:rPr>
        <w:t xml:space="preserve">, performs </w:t>
      </w:r>
      <w:r w:rsidR="00AE2795" w:rsidRPr="00B6767D">
        <w:rPr>
          <w:color w:val="000000" w:themeColor="text1"/>
          <w:sz w:val="22"/>
          <w:szCs w:val="22"/>
          <w:lang w:val="en-GB"/>
        </w:rPr>
        <w:t xml:space="preserve">also </w:t>
      </w:r>
      <w:r w:rsidR="00606C60" w:rsidRPr="00B6767D">
        <w:rPr>
          <w:color w:val="000000" w:themeColor="text1"/>
          <w:sz w:val="22"/>
          <w:szCs w:val="22"/>
          <w:lang w:val="en-GB"/>
        </w:rPr>
        <w:t xml:space="preserve">a </w:t>
      </w:r>
      <w:r w:rsidR="00606C60" w:rsidRPr="00B6767D">
        <w:rPr>
          <w:b/>
          <w:color w:val="000000" w:themeColor="text1"/>
          <w:sz w:val="22"/>
          <w:szCs w:val="22"/>
          <w:lang w:val="en-GB"/>
        </w:rPr>
        <w:t>personal interview</w:t>
      </w:r>
      <w:r w:rsidR="00606C60" w:rsidRPr="00B6767D">
        <w:rPr>
          <w:color w:val="000000" w:themeColor="text1"/>
          <w:sz w:val="22"/>
          <w:szCs w:val="22"/>
          <w:lang w:val="en-GB"/>
        </w:rPr>
        <w:t xml:space="preserve"> with the applicant for a purpose of </w:t>
      </w:r>
      <w:r w:rsidRPr="00B6767D">
        <w:rPr>
          <w:color w:val="000000" w:themeColor="text1"/>
          <w:sz w:val="22"/>
          <w:szCs w:val="22"/>
          <w:lang w:val="en-GB"/>
        </w:rPr>
        <w:t xml:space="preserve">carrying out </w:t>
      </w:r>
      <w:r w:rsidR="00606C60" w:rsidRPr="00B6767D">
        <w:rPr>
          <w:color w:val="000000" w:themeColor="text1"/>
          <w:sz w:val="22"/>
          <w:szCs w:val="22"/>
          <w:lang w:val="en-GB"/>
        </w:rPr>
        <w:t xml:space="preserve">a </w:t>
      </w:r>
      <w:r w:rsidR="00606C60" w:rsidRPr="00B6767D">
        <w:rPr>
          <w:b/>
          <w:color w:val="000000" w:themeColor="text1"/>
          <w:sz w:val="22"/>
          <w:szCs w:val="22"/>
          <w:lang w:val="en-GB"/>
        </w:rPr>
        <w:t>preliminary assessment</w:t>
      </w:r>
      <w:r w:rsidR="00606C60" w:rsidRPr="00B6767D">
        <w:rPr>
          <w:color w:val="000000" w:themeColor="text1"/>
          <w:sz w:val="22"/>
          <w:szCs w:val="22"/>
          <w:lang w:val="en-GB"/>
        </w:rPr>
        <w:t xml:space="preserve"> of the application.</w:t>
      </w:r>
      <w:r w:rsidR="009664EF" w:rsidRPr="00B6767D">
        <w:rPr>
          <w:rStyle w:val="FootnoteReference"/>
          <w:color w:val="000000" w:themeColor="text1"/>
          <w:sz w:val="22"/>
          <w:szCs w:val="22"/>
          <w:lang w:val="en-GB"/>
        </w:rPr>
        <w:footnoteReference w:id="40"/>
      </w:r>
      <w:r w:rsidR="00AE2795" w:rsidRPr="00B6767D">
        <w:rPr>
          <w:color w:val="000000" w:themeColor="text1"/>
          <w:sz w:val="22"/>
          <w:szCs w:val="22"/>
          <w:lang w:val="en-GB"/>
        </w:rPr>
        <w:t xml:space="preserve"> </w:t>
      </w:r>
      <w:r w:rsidRPr="00B6767D">
        <w:rPr>
          <w:color w:val="000000" w:themeColor="text1"/>
          <w:sz w:val="22"/>
          <w:szCs w:val="22"/>
          <w:lang w:val="en-GB"/>
        </w:rPr>
        <w:t xml:space="preserve">If the </w:t>
      </w:r>
      <w:r w:rsidR="000907B8" w:rsidRPr="00B6767D">
        <w:rPr>
          <w:color w:val="000000" w:themeColor="text1"/>
          <w:sz w:val="22"/>
          <w:szCs w:val="22"/>
          <w:lang w:val="en-GB"/>
        </w:rPr>
        <w:t>a</w:t>
      </w:r>
      <w:r w:rsidR="00BB24EB" w:rsidRPr="00B6767D">
        <w:rPr>
          <w:color w:val="000000" w:themeColor="text1"/>
          <w:sz w:val="22"/>
          <w:szCs w:val="22"/>
          <w:lang w:val="en-GB"/>
        </w:rPr>
        <w:t>pplication is</w:t>
      </w:r>
      <w:r w:rsidRPr="00B6767D">
        <w:rPr>
          <w:color w:val="000000" w:themeColor="text1"/>
          <w:sz w:val="22"/>
          <w:szCs w:val="22"/>
          <w:lang w:val="en-GB"/>
        </w:rPr>
        <w:t xml:space="preserve"> accepted, it is</w:t>
      </w:r>
      <w:r w:rsidR="00BB24EB" w:rsidRPr="00B6767D">
        <w:rPr>
          <w:color w:val="000000" w:themeColor="text1"/>
          <w:sz w:val="22"/>
          <w:szCs w:val="22"/>
          <w:lang w:val="en-GB"/>
        </w:rPr>
        <w:t xml:space="preserve"> sent to the relevant </w:t>
      </w:r>
      <w:r w:rsidR="000907B8" w:rsidRPr="00B6767D">
        <w:rPr>
          <w:color w:val="000000" w:themeColor="text1"/>
          <w:sz w:val="22"/>
          <w:szCs w:val="22"/>
          <w:lang w:val="en-GB"/>
        </w:rPr>
        <w:t>OCP in Slovakia.</w:t>
      </w:r>
    </w:p>
    <w:p w14:paraId="6F3C0AC7" w14:textId="77777777" w:rsidR="00F02E79" w:rsidRPr="00B6767D" w:rsidRDefault="00F02E79" w:rsidP="007F09AC">
      <w:pPr>
        <w:jc w:val="both"/>
        <w:rPr>
          <w:color w:val="000000" w:themeColor="text1"/>
          <w:sz w:val="22"/>
          <w:szCs w:val="22"/>
          <w:lang w:val="en-GB"/>
        </w:rPr>
      </w:pPr>
    </w:p>
    <w:p w14:paraId="136FC8FF" w14:textId="5B6AF2F9" w:rsidR="00684BA1" w:rsidRPr="00B6767D" w:rsidRDefault="00BB24EB" w:rsidP="00BB24EB">
      <w:pPr>
        <w:pStyle w:val="MMultilevel"/>
        <w:rPr>
          <w:color w:val="000000" w:themeColor="text1"/>
          <w:lang w:val="en-GB"/>
        </w:rPr>
      </w:pPr>
      <w:r w:rsidRPr="00B6767D">
        <w:rPr>
          <w:color w:val="000000" w:themeColor="text1"/>
          <w:lang w:val="en-GB"/>
        </w:rPr>
        <w:t>The</w:t>
      </w:r>
      <w:r w:rsidR="00664E57" w:rsidRPr="00B6767D">
        <w:rPr>
          <w:color w:val="000000" w:themeColor="text1"/>
          <w:lang w:val="en-GB"/>
        </w:rPr>
        <w:t xml:space="preserve"> competent</w:t>
      </w:r>
      <w:r w:rsidRPr="00B6767D">
        <w:rPr>
          <w:color w:val="000000" w:themeColor="text1"/>
          <w:lang w:val="en-GB"/>
        </w:rPr>
        <w:t xml:space="preserve"> Slovak authorities </w:t>
      </w:r>
      <w:r w:rsidR="00664E57" w:rsidRPr="00B6767D">
        <w:rPr>
          <w:bCs w:val="0"/>
          <w:color w:val="000000" w:themeColor="text1"/>
          <w:lang w:val="en-GB"/>
        </w:rPr>
        <w:t>indicated above (the Slovak embassy or consulate or, when the applicant already legally resides in Slovakia, the</w:t>
      </w:r>
      <w:r w:rsidR="007854A8" w:rsidRPr="00B6767D">
        <w:rPr>
          <w:bCs w:val="0"/>
          <w:color w:val="000000" w:themeColor="text1"/>
          <w:lang w:val="en-GB"/>
        </w:rPr>
        <w:t xml:space="preserve"> relevant</w:t>
      </w:r>
      <w:r w:rsidR="00664E57" w:rsidRPr="00B6767D">
        <w:rPr>
          <w:bCs w:val="0"/>
          <w:color w:val="000000" w:themeColor="text1"/>
          <w:lang w:val="en-GB"/>
        </w:rPr>
        <w:t xml:space="preserve"> OCP</w:t>
      </w:r>
      <w:r w:rsidR="007854A8" w:rsidRPr="00B6767D">
        <w:rPr>
          <w:bCs w:val="0"/>
          <w:color w:val="000000" w:themeColor="text1"/>
          <w:lang w:val="en-GB"/>
        </w:rPr>
        <w:t xml:space="preserve"> pursuant to his/her future place of </w:t>
      </w:r>
      <w:r w:rsidR="00D84768" w:rsidRPr="00B6767D">
        <w:rPr>
          <w:bCs w:val="0"/>
          <w:color w:val="000000" w:themeColor="text1"/>
          <w:lang w:val="en-GB"/>
        </w:rPr>
        <w:t>residence</w:t>
      </w:r>
      <w:r w:rsidR="00664E57" w:rsidRPr="00B6767D">
        <w:rPr>
          <w:bCs w:val="0"/>
          <w:color w:val="000000" w:themeColor="text1"/>
          <w:lang w:val="en-GB"/>
        </w:rPr>
        <w:t xml:space="preserve">) </w:t>
      </w:r>
      <w:r w:rsidR="00C1071D" w:rsidRPr="00B6767D">
        <w:rPr>
          <w:color w:val="000000" w:themeColor="text1"/>
          <w:lang w:val="en-GB"/>
        </w:rPr>
        <w:t>receive</w:t>
      </w:r>
      <w:r w:rsidR="00FD111D" w:rsidRPr="00B6767D">
        <w:rPr>
          <w:color w:val="000000" w:themeColor="text1"/>
          <w:lang w:val="en-GB"/>
        </w:rPr>
        <w:t xml:space="preserve"> the application. </w:t>
      </w:r>
      <w:r w:rsidR="00D84768" w:rsidRPr="00B6767D">
        <w:rPr>
          <w:color w:val="000000" w:themeColor="text1"/>
          <w:lang w:val="en-GB"/>
        </w:rPr>
        <w:t xml:space="preserve">In any case </w:t>
      </w:r>
      <w:r w:rsidR="00FD111D" w:rsidRPr="00B6767D">
        <w:rPr>
          <w:color w:val="000000" w:themeColor="text1"/>
          <w:lang w:val="en-GB"/>
        </w:rPr>
        <w:t>OCPs</w:t>
      </w:r>
      <w:r w:rsidR="00D84768" w:rsidRPr="00B6767D">
        <w:rPr>
          <w:rStyle w:val="FootnoteReference"/>
          <w:color w:val="000000" w:themeColor="text1"/>
          <w:lang w:val="en-GB"/>
        </w:rPr>
        <w:footnoteReference w:id="41"/>
      </w:r>
      <w:r w:rsidR="00C1071D" w:rsidRPr="00B6767D">
        <w:rPr>
          <w:color w:val="000000" w:themeColor="text1"/>
          <w:lang w:val="en-GB"/>
        </w:rPr>
        <w:t xml:space="preserve"> register and </w:t>
      </w:r>
      <w:r w:rsidRPr="00B6767D">
        <w:rPr>
          <w:color w:val="000000" w:themeColor="text1"/>
          <w:lang w:val="en-GB"/>
        </w:rPr>
        <w:t>review the application</w:t>
      </w:r>
      <w:r w:rsidR="00C1071D" w:rsidRPr="00B6767D">
        <w:rPr>
          <w:color w:val="000000" w:themeColor="text1"/>
          <w:lang w:val="en-GB"/>
        </w:rPr>
        <w:t xml:space="preserve"> within the period prescribed by the law</w:t>
      </w:r>
      <w:r w:rsidR="00FD111D" w:rsidRPr="00B6767D">
        <w:rPr>
          <w:color w:val="000000" w:themeColor="text1"/>
          <w:lang w:val="en-GB"/>
        </w:rPr>
        <w:t xml:space="preserve"> (</w:t>
      </w:r>
      <w:r w:rsidR="00D84768" w:rsidRPr="00B6767D">
        <w:rPr>
          <w:color w:val="000000" w:themeColor="text1"/>
          <w:lang w:val="en-GB"/>
        </w:rPr>
        <w:t xml:space="preserve">a </w:t>
      </w:r>
      <w:r w:rsidR="00FD111D" w:rsidRPr="00B6767D">
        <w:rPr>
          <w:color w:val="000000" w:themeColor="text1"/>
          <w:lang w:val="en-GB"/>
        </w:rPr>
        <w:t xml:space="preserve">maximum of 90 days from </w:t>
      </w:r>
      <w:r w:rsidR="00D84768" w:rsidRPr="00B6767D">
        <w:rPr>
          <w:color w:val="000000" w:themeColor="text1"/>
          <w:lang w:val="en-GB"/>
        </w:rPr>
        <w:t>the application’s</w:t>
      </w:r>
      <w:r w:rsidR="00FD111D" w:rsidRPr="00B6767D">
        <w:rPr>
          <w:color w:val="000000" w:themeColor="text1"/>
          <w:lang w:val="en-GB"/>
        </w:rPr>
        <w:t xml:space="preserve"> registration)</w:t>
      </w:r>
      <w:r w:rsidR="00BD793B" w:rsidRPr="00B6767D">
        <w:rPr>
          <w:color w:val="000000" w:themeColor="text1"/>
          <w:lang w:val="en-GB"/>
        </w:rPr>
        <w:t>.</w:t>
      </w:r>
      <w:r w:rsidR="008408D4" w:rsidRPr="00B6767D">
        <w:rPr>
          <w:color w:val="000000" w:themeColor="text1"/>
          <w:lang w:val="en-GB"/>
        </w:rPr>
        <w:t xml:space="preserve"> </w:t>
      </w:r>
      <w:r w:rsidR="00195B85" w:rsidRPr="00B6767D">
        <w:rPr>
          <w:color w:val="000000" w:themeColor="text1"/>
          <w:lang w:val="en-GB"/>
        </w:rPr>
        <w:t>However, this period is reduced to 30 days in a facilitated procedure when:</w:t>
      </w:r>
    </w:p>
    <w:p w14:paraId="5733486D" w14:textId="2499CFE2" w:rsidR="00195B85" w:rsidRPr="00B6767D" w:rsidRDefault="00195B85" w:rsidP="00FD103E">
      <w:pPr>
        <w:pStyle w:val="MMultilevel"/>
        <w:numPr>
          <w:ilvl w:val="0"/>
          <w:numId w:val="40"/>
        </w:numPr>
        <w:ind w:left="392"/>
        <w:rPr>
          <w:color w:val="000000" w:themeColor="text1"/>
          <w:lang w:val="en-GB"/>
        </w:rPr>
      </w:pPr>
      <w:r w:rsidRPr="00B6767D">
        <w:rPr>
          <w:color w:val="000000" w:themeColor="text1"/>
          <w:lang w:val="en-GB"/>
        </w:rPr>
        <w:t xml:space="preserve">In the case of the </w:t>
      </w:r>
      <w:r w:rsidRPr="00B6767D">
        <w:rPr>
          <w:b/>
          <w:color w:val="000000" w:themeColor="text1"/>
          <w:lang w:val="en-GB"/>
        </w:rPr>
        <w:t>temporary residence for business purposes</w:t>
      </w:r>
      <w:r w:rsidRPr="00B6767D">
        <w:rPr>
          <w:color w:val="000000" w:themeColor="text1"/>
          <w:lang w:val="en-GB"/>
        </w:rPr>
        <w:t>, when the applicant for temporary residence for business purposes intends to carry out an innovative project.</w:t>
      </w:r>
      <w:r w:rsidRPr="00B6767D">
        <w:rPr>
          <w:rStyle w:val="FootnoteReference"/>
          <w:color w:val="000000" w:themeColor="text1"/>
          <w:lang w:val="en-GB"/>
        </w:rPr>
        <w:footnoteReference w:id="42"/>
      </w:r>
    </w:p>
    <w:p w14:paraId="3BC8C660" w14:textId="0A54D4EA" w:rsidR="00195B85" w:rsidRPr="00B6767D" w:rsidRDefault="00DA6893" w:rsidP="00FD103E">
      <w:pPr>
        <w:pStyle w:val="MMultilevel"/>
        <w:numPr>
          <w:ilvl w:val="0"/>
          <w:numId w:val="40"/>
        </w:numPr>
        <w:ind w:left="392"/>
        <w:rPr>
          <w:color w:val="000000" w:themeColor="text1"/>
          <w:lang w:val="en-GB"/>
        </w:rPr>
      </w:pPr>
      <w:r w:rsidRPr="00B6767D">
        <w:rPr>
          <w:color w:val="000000" w:themeColor="text1"/>
          <w:lang w:val="en-GB"/>
        </w:rPr>
        <w:t xml:space="preserve">In the case of the </w:t>
      </w:r>
      <w:r w:rsidRPr="00B6767D">
        <w:rPr>
          <w:b/>
          <w:color w:val="000000" w:themeColor="text1"/>
          <w:lang w:val="en-GB"/>
        </w:rPr>
        <w:t>permanent residence in the interests of the Slovak Republic</w:t>
      </w:r>
      <w:r w:rsidRPr="00B6767D">
        <w:rPr>
          <w:color w:val="000000" w:themeColor="text1"/>
          <w:lang w:val="en-GB"/>
        </w:rPr>
        <w:t xml:space="preserve">, </w:t>
      </w:r>
      <w:r w:rsidR="00195B85" w:rsidRPr="00B6767D">
        <w:rPr>
          <w:color w:val="000000" w:themeColor="text1"/>
          <w:lang w:val="en-GB"/>
        </w:rPr>
        <w:t xml:space="preserve">if the TCN represents or works for a foreign investor in the Slovak Republic (a national of an OECD Member State), a TCN represents or works for a major foreign investor in the Slovak Republic, or a TCN represents or works for a so called “strategic service centre”, but this type of residence is not covered by the scope of this </w:t>
      </w:r>
      <w:r w:rsidRPr="00B6767D">
        <w:rPr>
          <w:color w:val="000000" w:themeColor="text1"/>
          <w:lang w:val="en-GB"/>
        </w:rPr>
        <w:t>Report</w:t>
      </w:r>
      <w:r w:rsidR="00195B85" w:rsidRPr="00B6767D">
        <w:rPr>
          <w:color w:val="000000" w:themeColor="text1"/>
          <w:lang w:val="en-GB"/>
        </w:rPr>
        <w:t>.</w:t>
      </w:r>
      <w:r w:rsidR="00195B85" w:rsidRPr="00B6767D">
        <w:rPr>
          <w:color w:val="000000" w:themeColor="text1"/>
          <w:vertAlign w:val="superscript"/>
          <w:lang w:val="en-GB"/>
        </w:rPr>
        <w:footnoteReference w:id="43"/>
      </w:r>
      <w:r w:rsidR="00195B85" w:rsidRPr="00B6767D">
        <w:rPr>
          <w:color w:val="000000" w:themeColor="text1"/>
          <w:lang w:val="en-GB"/>
        </w:rPr>
        <w:t xml:space="preserve"> </w:t>
      </w:r>
    </w:p>
    <w:p w14:paraId="2051D68B" w14:textId="77777777" w:rsidR="00BD793B" w:rsidRPr="00B6767D" w:rsidRDefault="00BD793B" w:rsidP="00BB24EB">
      <w:pPr>
        <w:pStyle w:val="MMultilevel"/>
        <w:rPr>
          <w:color w:val="000000" w:themeColor="text1"/>
          <w:lang w:val="en-GB"/>
        </w:rPr>
      </w:pPr>
    </w:p>
    <w:p w14:paraId="7976EA9D" w14:textId="7529E336" w:rsidR="000A1E27" w:rsidRPr="00B6767D" w:rsidRDefault="00E8048D" w:rsidP="00BB24EB">
      <w:pPr>
        <w:pStyle w:val="MMultilevel"/>
        <w:rPr>
          <w:color w:val="000000" w:themeColor="text1"/>
          <w:lang w:val="en-GB"/>
        </w:rPr>
      </w:pPr>
      <w:r w:rsidRPr="00B6767D">
        <w:rPr>
          <w:color w:val="000000" w:themeColor="text1"/>
          <w:lang w:val="en-GB"/>
        </w:rPr>
        <w:t>T</w:t>
      </w:r>
      <w:r w:rsidR="00BB24EB" w:rsidRPr="00B6767D">
        <w:rPr>
          <w:color w:val="000000" w:themeColor="text1"/>
          <w:lang w:val="en-GB"/>
        </w:rPr>
        <w:t xml:space="preserve">he </w:t>
      </w:r>
      <w:r w:rsidR="000907B8" w:rsidRPr="00B6767D">
        <w:rPr>
          <w:color w:val="000000" w:themeColor="text1"/>
          <w:lang w:val="en-GB"/>
        </w:rPr>
        <w:t>OCP</w:t>
      </w:r>
      <w:r w:rsidR="007854A8" w:rsidRPr="00B6767D">
        <w:rPr>
          <w:color w:val="000000" w:themeColor="text1"/>
          <w:lang w:val="en-GB"/>
        </w:rPr>
        <w:t>s</w:t>
      </w:r>
      <w:r w:rsidR="00195B85" w:rsidRPr="00B6767D">
        <w:rPr>
          <w:rStyle w:val="FootnoteReference"/>
          <w:color w:val="000000" w:themeColor="text1"/>
          <w:lang w:val="en-GB"/>
        </w:rPr>
        <w:footnoteReference w:id="44"/>
      </w:r>
      <w:r w:rsidR="003102A0" w:rsidRPr="00B6767D">
        <w:rPr>
          <w:color w:val="000000" w:themeColor="text1"/>
          <w:lang w:val="en-GB"/>
        </w:rPr>
        <w:t>, together with the Ministry of Economy</w:t>
      </w:r>
      <w:r w:rsidR="00D84768" w:rsidRPr="00B6767D">
        <w:rPr>
          <w:color w:val="000000" w:themeColor="text1"/>
          <w:lang w:val="en-GB"/>
        </w:rPr>
        <w:t>,</w:t>
      </w:r>
      <w:r w:rsidR="003102A0" w:rsidRPr="00B6767D">
        <w:rPr>
          <w:color w:val="000000" w:themeColor="text1"/>
          <w:lang w:val="en-GB"/>
        </w:rPr>
        <w:t xml:space="preserve"> </w:t>
      </w:r>
      <w:r w:rsidR="00BB24EB" w:rsidRPr="00B6767D">
        <w:rPr>
          <w:color w:val="000000" w:themeColor="text1"/>
          <w:lang w:val="en-GB"/>
        </w:rPr>
        <w:t xml:space="preserve">assess </w:t>
      </w:r>
      <w:r w:rsidR="000A1E27" w:rsidRPr="00B6767D">
        <w:rPr>
          <w:color w:val="000000" w:themeColor="text1"/>
          <w:lang w:val="en-GB"/>
        </w:rPr>
        <w:t>the application and the supporting documentation including, inter alia:</w:t>
      </w:r>
    </w:p>
    <w:p w14:paraId="582B50D5" w14:textId="010D1AA5" w:rsidR="000A1E27" w:rsidRPr="00B6767D" w:rsidRDefault="000A1E27" w:rsidP="00FD103E">
      <w:pPr>
        <w:pStyle w:val="MMultilevel"/>
        <w:numPr>
          <w:ilvl w:val="0"/>
          <w:numId w:val="59"/>
        </w:numPr>
        <w:ind w:left="378"/>
        <w:rPr>
          <w:color w:val="000000" w:themeColor="text1"/>
          <w:lang w:val="en-GB"/>
        </w:rPr>
      </w:pPr>
      <w:r w:rsidRPr="00B6767D">
        <w:rPr>
          <w:color w:val="000000" w:themeColor="text1"/>
          <w:lang w:val="en-GB"/>
        </w:rPr>
        <w:t>proof of the personal information provided by the applicant</w:t>
      </w:r>
      <w:r w:rsidR="00ED73C0" w:rsidRPr="00B6767D">
        <w:rPr>
          <w:color w:val="000000" w:themeColor="text1"/>
          <w:lang w:val="en-GB"/>
        </w:rPr>
        <w:t xml:space="preserve"> (e.g. ID, travel document)</w:t>
      </w:r>
      <w:r w:rsidRPr="00B6767D">
        <w:rPr>
          <w:color w:val="000000" w:themeColor="text1"/>
          <w:lang w:val="en-GB"/>
        </w:rPr>
        <w:t>,</w:t>
      </w:r>
    </w:p>
    <w:p w14:paraId="1DB8A19F" w14:textId="77777777" w:rsidR="000A1E27" w:rsidRPr="00B6767D" w:rsidRDefault="00BB24EB" w:rsidP="00FD103E">
      <w:pPr>
        <w:pStyle w:val="MMultilevel"/>
        <w:numPr>
          <w:ilvl w:val="0"/>
          <w:numId w:val="59"/>
        </w:numPr>
        <w:ind w:left="378"/>
        <w:rPr>
          <w:color w:val="000000" w:themeColor="text1"/>
          <w:lang w:val="en-GB"/>
        </w:rPr>
      </w:pPr>
      <w:r w:rsidRPr="00B6767D">
        <w:rPr>
          <w:color w:val="000000" w:themeColor="text1"/>
          <w:lang w:val="en-GB"/>
        </w:rPr>
        <w:t>the business plan</w:t>
      </w:r>
      <w:r w:rsidR="00C1071D" w:rsidRPr="00B6767D">
        <w:rPr>
          <w:color w:val="000000" w:themeColor="text1"/>
          <w:lang w:val="en-GB"/>
        </w:rPr>
        <w:t xml:space="preserve"> (or other documents related to purpose of stay)</w:t>
      </w:r>
      <w:r w:rsidR="000A1E27" w:rsidRPr="00B6767D">
        <w:rPr>
          <w:color w:val="000000" w:themeColor="text1"/>
          <w:lang w:val="en-GB"/>
        </w:rPr>
        <w:t>,</w:t>
      </w:r>
    </w:p>
    <w:p w14:paraId="3A19E43E" w14:textId="66E0E284" w:rsidR="000A1E27" w:rsidRPr="00B6767D" w:rsidRDefault="000A1E27" w:rsidP="00FD103E">
      <w:pPr>
        <w:pStyle w:val="MMultilevel"/>
        <w:numPr>
          <w:ilvl w:val="0"/>
          <w:numId w:val="59"/>
        </w:numPr>
        <w:ind w:left="378"/>
        <w:rPr>
          <w:color w:val="000000" w:themeColor="text1"/>
          <w:lang w:val="en-GB"/>
        </w:rPr>
      </w:pPr>
      <w:r w:rsidRPr="00B6767D">
        <w:rPr>
          <w:color w:val="000000" w:themeColor="text1"/>
          <w:lang w:val="en-GB"/>
        </w:rPr>
        <w:t>proof that the applicant has sufficient means of subsistence for the duration of the stay and sufficient financial means to carry out the business activity justifying the application for residence</w:t>
      </w:r>
      <w:r w:rsidR="00C1071D" w:rsidRPr="00B6767D">
        <w:rPr>
          <w:color w:val="000000" w:themeColor="text1"/>
          <w:lang w:val="en-GB"/>
        </w:rPr>
        <w:t xml:space="preserve">, </w:t>
      </w:r>
    </w:p>
    <w:p w14:paraId="0C13E272" w14:textId="31D1D8F6" w:rsidR="000A1E27" w:rsidRPr="00B6767D" w:rsidRDefault="000A1E27" w:rsidP="00FD103E">
      <w:pPr>
        <w:pStyle w:val="MMultilevel"/>
        <w:numPr>
          <w:ilvl w:val="0"/>
          <w:numId w:val="59"/>
        </w:numPr>
        <w:ind w:left="378"/>
        <w:rPr>
          <w:color w:val="000000" w:themeColor="text1"/>
          <w:lang w:val="en-GB"/>
        </w:rPr>
      </w:pPr>
      <w:r w:rsidRPr="00B6767D">
        <w:rPr>
          <w:color w:val="000000" w:themeColor="text1"/>
          <w:lang w:val="en-GB"/>
        </w:rPr>
        <w:t xml:space="preserve">proof of </w:t>
      </w:r>
      <w:r w:rsidR="000907B8" w:rsidRPr="00B6767D">
        <w:rPr>
          <w:color w:val="000000" w:themeColor="text1"/>
          <w:lang w:val="en-GB"/>
        </w:rPr>
        <w:t>accommodation</w:t>
      </w:r>
      <w:r w:rsidR="00BB24EB" w:rsidRPr="00B6767D">
        <w:rPr>
          <w:color w:val="000000" w:themeColor="text1"/>
          <w:lang w:val="en-GB"/>
        </w:rPr>
        <w:t xml:space="preserve"> and </w:t>
      </w:r>
    </w:p>
    <w:p w14:paraId="47DB1CDD" w14:textId="71E2E7C2" w:rsidR="00BB24EB" w:rsidRPr="00B6767D" w:rsidRDefault="00BB24EB" w:rsidP="00FD103E">
      <w:pPr>
        <w:pStyle w:val="MMultilevel"/>
        <w:numPr>
          <w:ilvl w:val="0"/>
          <w:numId w:val="59"/>
        </w:numPr>
        <w:ind w:left="378"/>
        <w:rPr>
          <w:color w:val="000000" w:themeColor="text1"/>
          <w:lang w:val="en-GB"/>
        </w:rPr>
      </w:pPr>
      <w:r w:rsidRPr="00B6767D">
        <w:rPr>
          <w:color w:val="000000" w:themeColor="text1"/>
          <w:lang w:val="en-GB"/>
        </w:rPr>
        <w:t>of applicant’s integrity, while evaluating also data and intelligence information about the applicant.</w:t>
      </w:r>
      <w:r w:rsidR="003102A0" w:rsidRPr="00B6767D">
        <w:rPr>
          <w:color w:val="000000" w:themeColor="text1"/>
          <w:lang w:val="en-GB"/>
        </w:rPr>
        <w:t xml:space="preserve"> </w:t>
      </w:r>
    </w:p>
    <w:p w14:paraId="7536EA43" w14:textId="77777777" w:rsidR="00684BA1" w:rsidRPr="00B6767D" w:rsidRDefault="00684BA1" w:rsidP="00BB24EB">
      <w:pPr>
        <w:pStyle w:val="MMultilevel"/>
        <w:rPr>
          <w:color w:val="000000" w:themeColor="text1"/>
          <w:lang w:val="en-GB"/>
        </w:rPr>
      </w:pPr>
    </w:p>
    <w:p w14:paraId="6235AAF9" w14:textId="6F2BD629" w:rsidR="00F71F81" w:rsidRPr="00B6767D" w:rsidRDefault="00F71F81" w:rsidP="00BB24EB">
      <w:pPr>
        <w:pStyle w:val="MMultilevel"/>
        <w:rPr>
          <w:color w:val="000000" w:themeColor="text1"/>
          <w:lang w:val="en-GB"/>
        </w:rPr>
      </w:pPr>
      <w:r w:rsidRPr="00B6767D">
        <w:rPr>
          <w:color w:val="000000" w:themeColor="text1"/>
          <w:lang w:val="en-GB"/>
        </w:rPr>
        <w:t>As explained above in Section I.2 of this Report, in assessing applications for permanent residence in the (economic) interest of the Slovak Republic, the OCP</w:t>
      </w:r>
      <w:r w:rsidR="007854A8" w:rsidRPr="00B6767D">
        <w:rPr>
          <w:color w:val="000000" w:themeColor="text1"/>
          <w:lang w:val="en-GB"/>
        </w:rPr>
        <w:t>s</w:t>
      </w:r>
      <w:r w:rsidRPr="00B6767D">
        <w:rPr>
          <w:color w:val="000000" w:themeColor="text1"/>
          <w:lang w:val="en-GB"/>
        </w:rPr>
        <w:t xml:space="preserve"> and the Ministry of Economy seek the opinion of SARIO. For such purposes, SARIO also reviews the application.</w:t>
      </w:r>
    </w:p>
    <w:p w14:paraId="2272DA01" w14:textId="77777777" w:rsidR="0039752A" w:rsidRPr="00B6767D" w:rsidRDefault="0039752A" w:rsidP="00BD7D8B">
      <w:pPr>
        <w:pStyle w:val="MMultilevel"/>
        <w:rPr>
          <w:b/>
          <w:i/>
          <w:lang w:val="en-GB"/>
        </w:rPr>
      </w:pPr>
    </w:p>
    <w:p w14:paraId="7E575032" w14:textId="0D737C43" w:rsidR="00BD7D8B" w:rsidRPr="00B6767D" w:rsidRDefault="009D4D40" w:rsidP="00BD7D8B">
      <w:pPr>
        <w:pStyle w:val="MMultilevel"/>
        <w:rPr>
          <w:b/>
          <w:i/>
          <w:lang w:val="en-GB"/>
        </w:rPr>
      </w:pPr>
      <w:r w:rsidRPr="00B6767D">
        <w:rPr>
          <w:b/>
          <w:i/>
          <w:lang w:val="en-GB"/>
        </w:rPr>
        <w:t>C</w:t>
      </w:r>
      <w:r w:rsidR="00B311A7" w:rsidRPr="00B6767D">
        <w:rPr>
          <w:b/>
          <w:i/>
          <w:lang w:val="en-GB"/>
        </w:rPr>
        <w:t>ondition(s) for granting residence to investors</w:t>
      </w:r>
    </w:p>
    <w:p w14:paraId="5F746FE1" w14:textId="77777777" w:rsidR="00BD7D8B" w:rsidRPr="00B6767D" w:rsidRDefault="00BD7D8B" w:rsidP="00BD7D8B">
      <w:pPr>
        <w:pStyle w:val="MMultilevel"/>
        <w:rPr>
          <w:i/>
          <w:color w:val="FF0000"/>
          <w:lang w:val="en-GB"/>
        </w:rPr>
      </w:pPr>
    </w:p>
    <w:p w14:paraId="7CFE56DE" w14:textId="4C352302" w:rsidR="00954B74" w:rsidRPr="00B6767D" w:rsidRDefault="000E2EBE" w:rsidP="00954B74">
      <w:pPr>
        <w:jc w:val="both"/>
        <w:rPr>
          <w:color w:val="000000" w:themeColor="text1"/>
          <w:sz w:val="22"/>
          <w:szCs w:val="22"/>
          <w:lang w:val="en-GB"/>
        </w:rPr>
      </w:pPr>
      <w:r w:rsidRPr="00B6767D">
        <w:rPr>
          <w:sz w:val="22"/>
          <w:szCs w:val="22"/>
          <w:lang w:val="en-GB"/>
        </w:rPr>
        <w:t>Both the Act on Residence of Foreigners and the Act on Slovak Citizenship clearly define criteria for granting residence and citizenship to foreigners who plan to reside on the Slovak territory for a clearly regulated legal purpose of stay. These Acts do not explicitly state that the acquisition of a real estate or an investment into government bonds is the basis for granting economic residence or citizenship.</w:t>
      </w:r>
      <w:r w:rsidRPr="00B6767D">
        <w:rPr>
          <w:rStyle w:val="FootnoteReference"/>
          <w:sz w:val="22"/>
          <w:szCs w:val="22"/>
          <w:lang w:val="en-GB"/>
        </w:rPr>
        <w:footnoteReference w:id="45"/>
      </w:r>
      <w:r w:rsidR="0039752A" w:rsidRPr="00B6767D">
        <w:rPr>
          <w:sz w:val="22"/>
          <w:szCs w:val="22"/>
          <w:lang w:val="en-GB"/>
        </w:rPr>
        <w:t xml:space="preserve"> </w:t>
      </w:r>
      <w:r w:rsidR="00954B74" w:rsidRPr="00B6767D">
        <w:rPr>
          <w:color w:val="000000" w:themeColor="text1"/>
          <w:sz w:val="22"/>
          <w:szCs w:val="22"/>
          <w:lang w:val="en-GB"/>
        </w:rPr>
        <w:t xml:space="preserve">The substantive conditions to be met in an application for a temporary residence for business purposes and for an application for a permanent residence in the interest of the Slovak Republic vary. These are described below. If such conditions are not met, the competent authority (Slovak Embassy or OCP, </w:t>
      </w:r>
      <w:r w:rsidR="00954B74" w:rsidRPr="00B6767D">
        <w:rPr>
          <w:color w:val="000000" w:themeColor="text1"/>
          <w:sz w:val="22"/>
          <w:szCs w:val="22"/>
          <w:lang w:val="en-GB"/>
        </w:rPr>
        <w:lastRenderedPageBreak/>
        <w:t>respectively) will not register the application and, instead, issues a written confirmation (list of documents) of what needs to be submitted</w:t>
      </w:r>
      <w:r w:rsidR="00CD08C4" w:rsidRPr="00B6767D">
        <w:rPr>
          <w:color w:val="000000" w:themeColor="text1"/>
          <w:sz w:val="22"/>
          <w:szCs w:val="22"/>
          <w:lang w:val="en-GB"/>
        </w:rPr>
        <w:t xml:space="preserve"> to amend the application</w:t>
      </w:r>
      <w:r w:rsidR="00954B74" w:rsidRPr="00B6767D">
        <w:rPr>
          <w:color w:val="000000" w:themeColor="text1"/>
          <w:sz w:val="22"/>
          <w:szCs w:val="22"/>
          <w:lang w:val="en-GB"/>
        </w:rPr>
        <w:t>.</w:t>
      </w:r>
    </w:p>
    <w:p w14:paraId="1E6BDFB8" w14:textId="22DB23E4" w:rsidR="00B46754" w:rsidRPr="00B6767D" w:rsidRDefault="00B46754" w:rsidP="00954B74">
      <w:pPr>
        <w:jc w:val="both"/>
        <w:rPr>
          <w:color w:val="000000" w:themeColor="text1"/>
          <w:sz w:val="22"/>
          <w:szCs w:val="22"/>
          <w:lang w:val="en-GB"/>
        </w:rPr>
      </w:pPr>
    </w:p>
    <w:p w14:paraId="39763729" w14:textId="2548FBAE" w:rsidR="008900C4" w:rsidRPr="00B6767D" w:rsidRDefault="008900C4" w:rsidP="00B46754">
      <w:pPr>
        <w:jc w:val="both"/>
        <w:rPr>
          <w:i/>
          <w:color w:val="000000" w:themeColor="text1"/>
          <w:sz w:val="22"/>
          <w:szCs w:val="22"/>
          <w:u w:val="single"/>
          <w:lang w:val="en-GB"/>
        </w:rPr>
      </w:pPr>
      <w:r w:rsidRPr="00B6767D">
        <w:rPr>
          <w:i/>
          <w:color w:val="000000" w:themeColor="text1"/>
          <w:sz w:val="22"/>
          <w:szCs w:val="22"/>
          <w:u w:val="single"/>
          <w:lang w:val="en-GB"/>
        </w:rPr>
        <w:t>Investment requirement</w:t>
      </w:r>
    </w:p>
    <w:p w14:paraId="4187E949" w14:textId="503FD8D5" w:rsidR="006F267C" w:rsidRPr="00B6767D" w:rsidRDefault="00A323D9" w:rsidP="00B46754">
      <w:pPr>
        <w:jc w:val="both"/>
        <w:rPr>
          <w:bCs/>
          <w:iCs/>
          <w:color w:val="000000" w:themeColor="text1"/>
          <w:sz w:val="22"/>
          <w:szCs w:val="22"/>
          <w:lang w:val="en-GB"/>
        </w:rPr>
      </w:pPr>
      <w:r w:rsidRPr="00B6767D">
        <w:rPr>
          <w:bCs/>
          <w:iCs/>
          <w:color w:val="000000" w:themeColor="text1"/>
          <w:sz w:val="22"/>
          <w:szCs w:val="22"/>
          <w:lang w:val="en-GB"/>
        </w:rPr>
        <w:t xml:space="preserve">To apply for </w:t>
      </w:r>
      <w:r w:rsidRPr="00B6767D">
        <w:rPr>
          <w:b/>
          <w:bCs/>
          <w:iCs/>
          <w:color w:val="000000" w:themeColor="text1"/>
          <w:sz w:val="22"/>
          <w:szCs w:val="22"/>
          <w:lang w:val="en-GB"/>
        </w:rPr>
        <w:t>temporary residence</w:t>
      </w:r>
      <w:r w:rsidRPr="00B6767D">
        <w:rPr>
          <w:bCs/>
          <w:iCs/>
          <w:color w:val="000000" w:themeColor="text1"/>
          <w:sz w:val="22"/>
          <w:szCs w:val="22"/>
          <w:lang w:val="en-GB"/>
        </w:rPr>
        <w:t xml:space="preserve"> no investment is necessary (only that the foreigner carries out business in the Slovak Republic as a natural person, or acts or will act on behalf of a business or cooperative and is not in an employment relationship)</w:t>
      </w:r>
      <w:r w:rsidRPr="00B6767D">
        <w:rPr>
          <w:bCs/>
          <w:iCs/>
          <w:color w:val="000000" w:themeColor="text1"/>
          <w:sz w:val="22"/>
          <w:szCs w:val="22"/>
          <w:vertAlign w:val="superscript"/>
          <w:lang w:val="en-GB"/>
        </w:rPr>
        <w:footnoteReference w:id="46"/>
      </w:r>
      <w:r w:rsidRPr="00B6767D">
        <w:rPr>
          <w:bCs/>
          <w:iCs/>
          <w:color w:val="000000" w:themeColor="text1"/>
          <w:sz w:val="22"/>
          <w:szCs w:val="22"/>
          <w:lang w:val="en-GB"/>
        </w:rPr>
        <w:t xml:space="preserve">. </w:t>
      </w:r>
      <w:r w:rsidR="006F267C" w:rsidRPr="00B6767D">
        <w:rPr>
          <w:bCs/>
          <w:iCs/>
          <w:color w:val="000000" w:themeColor="text1"/>
          <w:sz w:val="22"/>
          <w:szCs w:val="22"/>
          <w:lang w:val="en-GB"/>
        </w:rPr>
        <w:t>The general requirements of the Commercial Code to set up a company apply.</w:t>
      </w:r>
      <w:r w:rsidR="006F267C" w:rsidRPr="00B6767D">
        <w:rPr>
          <w:rStyle w:val="FootnoteReference"/>
          <w:bCs/>
          <w:iCs/>
          <w:color w:val="000000" w:themeColor="text1"/>
          <w:sz w:val="22"/>
          <w:szCs w:val="22"/>
          <w:lang w:val="en-GB"/>
        </w:rPr>
        <w:footnoteReference w:id="47"/>
      </w:r>
      <w:r w:rsidR="006F267C" w:rsidRPr="00B6767D">
        <w:rPr>
          <w:bCs/>
          <w:iCs/>
          <w:color w:val="000000" w:themeColor="text1"/>
          <w:sz w:val="22"/>
          <w:szCs w:val="22"/>
          <w:lang w:val="en-GB"/>
        </w:rPr>
        <w:t xml:space="preserve"> The minimum start-up capital requirement is of EUR </w:t>
      </w:r>
      <w:r w:rsidR="0028287D" w:rsidRPr="00B6767D">
        <w:rPr>
          <w:bCs/>
          <w:iCs/>
          <w:color w:val="000000" w:themeColor="text1"/>
          <w:sz w:val="22"/>
          <w:szCs w:val="22"/>
          <w:lang w:val="en-GB"/>
        </w:rPr>
        <w:t>2,500</w:t>
      </w:r>
      <w:r w:rsidR="006F267C" w:rsidRPr="00B6767D">
        <w:rPr>
          <w:bCs/>
          <w:iCs/>
          <w:color w:val="000000" w:themeColor="text1"/>
          <w:sz w:val="22"/>
          <w:szCs w:val="22"/>
          <w:lang w:val="en-GB"/>
        </w:rPr>
        <w:t>.</w:t>
      </w:r>
      <w:r w:rsidR="006F267C" w:rsidRPr="00B6767D">
        <w:rPr>
          <w:rStyle w:val="FootnoteReference"/>
          <w:bCs/>
          <w:iCs/>
          <w:color w:val="000000" w:themeColor="text1"/>
          <w:sz w:val="22"/>
          <w:szCs w:val="22"/>
          <w:lang w:val="en-GB"/>
        </w:rPr>
        <w:footnoteReference w:id="48"/>
      </w:r>
    </w:p>
    <w:p w14:paraId="4A6F7791" w14:textId="77777777" w:rsidR="006F267C" w:rsidRPr="00B6767D" w:rsidRDefault="006F267C" w:rsidP="00B46754">
      <w:pPr>
        <w:jc w:val="both"/>
        <w:rPr>
          <w:bCs/>
          <w:iCs/>
          <w:color w:val="000000" w:themeColor="text1"/>
          <w:sz w:val="22"/>
          <w:szCs w:val="22"/>
          <w:lang w:val="en-GB"/>
        </w:rPr>
      </w:pPr>
    </w:p>
    <w:p w14:paraId="52B142DE" w14:textId="7F5F0A94" w:rsidR="00B46754" w:rsidRPr="00B6767D" w:rsidRDefault="008900C4" w:rsidP="00B46754">
      <w:pPr>
        <w:jc w:val="both"/>
        <w:rPr>
          <w:color w:val="000000" w:themeColor="text1"/>
          <w:sz w:val="22"/>
          <w:szCs w:val="22"/>
          <w:lang w:val="en-GB"/>
        </w:rPr>
      </w:pPr>
      <w:r w:rsidRPr="00B6767D">
        <w:rPr>
          <w:color w:val="000000" w:themeColor="text1"/>
          <w:sz w:val="22"/>
          <w:szCs w:val="22"/>
          <w:lang w:val="en-GB"/>
        </w:rPr>
        <w:t>Whe</w:t>
      </w:r>
      <w:r w:rsidR="00A323D9" w:rsidRPr="00B6767D">
        <w:rPr>
          <w:color w:val="000000" w:themeColor="text1"/>
          <w:sz w:val="22"/>
          <w:szCs w:val="22"/>
          <w:lang w:val="en-GB"/>
        </w:rPr>
        <w:t>n</w:t>
      </w:r>
      <w:r w:rsidRPr="00B6767D">
        <w:rPr>
          <w:color w:val="000000" w:themeColor="text1"/>
          <w:sz w:val="22"/>
          <w:szCs w:val="22"/>
          <w:lang w:val="en-GB"/>
        </w:rPr>
        <w:t xml:space="preserve"> the TCN </w:t>
      </w:r>
      <w:r w:rsidR="00A323D9" w:rsidRPr="00B6767D">
        <w:rPr>
          <w:color w:val="000000" w:themeColor="text1"/>
          <w:sz w:val="22"/>
          <w:szCs w:val="22"/>
          <w:lang w:val="en-GB"/>
        </w:rPr>
        <w:t>applies</w:t>
      </w:r>
      <w:r w:rsidRPr="00B6767D">
        <w:rPr>
          <w:color w:val="000000" w:themeColor="text1"/>
          <w:sz w:val="22"/>
          <w:szCs w:val="22"/>
          <w:lang w:val="en-GB"/>
        </w:rPr>
        <w:t xml:space="preserve"> </w:t>
      </w:r>
      <w:r w:rsidR="00A323D9" w:rsidRPr="00B6767D">
        <w:rPr>
          <w:color w:val="000000" w:themeColor="text1"/>
          <w:sz w:val="22"/>
          <w:szCs w:val="22"/>
          <w:lang w:val="en-GB"/>
        </w:rPr>
        <w:t>for</w:t>
      </w:r>
      <w:r w:rsidRPr="00B6767D">
        <w:rPr>
          <w:color w:val="000000" w:themeColor="text1"/>
          <w:sz w:val="22"/>
          <w:szCs w:val="22"/>
          <w:lang w:val="en-GB"/>
        </w:rPr>
        <w:t xml:space="preserve"> permanent residence (in the economic interests of the Slovak Republic), the investor </w:t>
      </w:r>
      <w:r w:rsidR="0046728C" w:rsidRPr="00B6767D">
        <w:rPr>
          <w:color w:val="000000" w:themeColor="text1"/>
          <w:sz w:val="22"/>
          <w:szCs w:val="22"/>
          <w:lang w:val="en-GB"/>
        </w:rPr>
        <w:t>qualifies</w:t>
      </w:r>
      <w:r w:rsidRPr="00B6767D">
        <w:rPr>
          <w:color w:val="000000" w:themeColor="text1"/>
          <w:sz w:val="22"/>
          <w:szCs w:val="22"/>
          <w:lang w:val="en-GB"/>
        </w:rPr>
        <w:t xml:space="preserve"> a</w:t>
      </w:r>
      <w:r w:rsidR="00A323D9" w:rsidRPr="00B6767D">
        <w:rPr>
          <w:color w:val="000000" w:themeColor="text1"/>
          <w:sz w:val="22"/>
          <w:szCs w:val="22"/>
          <w:lang w:val="en-GB"/>
        </w:rPr>
        <w:t>s</w:t>
      </w:r>
      <w:r w:rsidRPr="00B6767D">
        <w:rPr>
          <w:color w:val="000000" w:themeColor="text1"/>
          <w:sz w:val="22"/>
          <w:szCs w:val="22"/>
          <w:lang w:val="en-GB"/>
        </w:rPr>
        <w:t xml:space="preserve"> “</w:t>
      </w:r>
      <w:r w:rsidRPr="00B6767D">
        <w:rPr>
          <w:b/>
          <w:color w:val="000000" w:themeColor="text1"/>
          <w:sz w:val="22"/>
          <w:szCs w:val="22"/>
          <w:lang w:val="en-GB"/>
        </w:rPr>
        <w:t>major investor</w:t>
      </w:r>
      <w:r w:rsidRPr="00B6767D">
        <w:rPr>
          <w:color w:val="000000" w:themeColor="text1"/>
          <w:sz w:val="22"/>
          <w:szCs w:val="22"/>
          <w:lang w:val="en-GB"/>
        </w:rPr>
        <w:t>” in the terms defined in Section I of this Report. As explained, l</w:t>
      </w:r>
      <w:r w:rsidR="00B46754" w:rsidRPr="00B6767D">
        <w:rPr>
          <w:color w:val="000000" w:themeColor="text1"/>
          <w:sz w:val="22"/>
          <w:szCs w:val="22"/>
          <w:lang w:val="en-GB"/>
        </w:rPr>
        <w:t xml:space="preserve">egal criteria for the assessment of </w:t>
      </w:r>
      <w:r w:rsidRPr="00B6767D">
        <w:rPr>
          <w:color w:val="000000" w:themeColor="text1"/>
          <w:sz w:val="22"/>
          <w:szCs w:val="22"/>
          <w:lang w:val="en-GB"/>
        </w:rPr>
        <w:t>an investment</w:t>
      </w:r>
      <w:r w:rsidR="00B46754" w:rsidRPr="00B6767D">
        <w:rPr>
          <w:color w:val="000000" w:themeColor="text1"/>
          <w:sz w:val="22"/>
          <w:szCs w:val="22"/>
          <w:lang w:val="en-GB"/>
        </w:rPr>
        <w:t xml:space="preserve"> as “major” in relation to the residence permits for foreign investors are regulated by two main acts</w:t>
      </w:r>
      <w:r w:rsidRPr="00B6767D">
        <w:rPr>
          <w:color w:val="000000" w:themeColor="text1"/>
          <w:sz w:val="22"/>
          <w:szCs w:val="22"/>
          <w:lang w:val="en-GB"/>
        </w:rPr>
        <w:t>:</w:t>
      </w:r>
      <w:r w:rsidR="00B46754" w:rsidRPr="00B6767D">
        <w:rPr>
          <w:color w:val="000000" w:themeColor="text1"/>
          <w:sz w:val="22"/>
          <w:szCs w:val="22"/>
          <w:lang w:val="en-GB"/>
        </w:rPr>
        <w:t xml:space="preserve"> Act on Measures Concerning Preparation of Major Investments</w:t>
      </w:r>
      <w:r w:rsidRPr="00B6767D">
        <w:rPr>
          <w:color w:val="000000" w:themeColor="text1"/>
          <w:sz w:val="22"/>
          <w:szCs w:val="22"/>
          <w:lang w:val="en-GB"/>
        </w:rPr>
        <w:t xml:space="preserve"> (</w:t>
      </w:r>
      <w:r w:rsidRPr="00B6767D">
        <w:rPr>
          <w:bCs/>
          <w:iCs/>
          <w:sz w:val="22"/>
          <w:szCs w:val="22"/>
          <w:lang w:val="en-GB"/>
        </w:rPr>
        <w:t>Act No. 175/1999</w:t>
      </w:r>
      <w:r w:rsidR="0046728C" w:rsidRPr="00B6767D">
        <w:rPr>
          <w:bCs/>
          <w:iCs/>
          <w:sz w:val="22"/>
          <w:szCs w:val="22"/>
          <w:lang w:val="en-GB"/>
        </w:rPr>
        <w:t>)</w:t>
      </w:r>
      <w:r w:rsidR="0046728C" w:rsidRPr="00B6767D">
        <w:rPr>
          <w:color w:val="000000" w:themeColor="text1"/>
          <w:sz w:val="22"/>
          <w:szCs w:val="22"/>
          <w:lang w:val="en-GB"/>
        </w:rPr>
        <w:t xml:space="preserve"> and</w:t>
      </w:r>
      <w:r w:rsidR="00B46754" w:rsidRPr="00B6767D">
        <w:rPr>
          <w:color w:val="000000" w:themeColor="text1"/>
          <w:sz w:val="22"/>
          <w:szCs w:val="22"/>
          <w:lang w:val="en-GB"/>
        </w:rPr>
        <w:t xml:space="preserve"> Act on Regional Investment Aid</w:t>
      </w:r>
      <w:r w:rsidRPr="00B6767D">
        <w:rPr>
          <w:color w:val="000000" w:themeColor="text1"/>
          <w:sz w:val="22"/>
          <w:szCs w:val="22"/>
          <w:lang w:val="en-GB"/>
        </w:rPr>
        <w:t xml:space="preserve"> (new Act 57/2018). However, as explained in Section I the concept of “major investor” is more</w:t>
      </w:r>
      <w:r w:rsidR="00B46754" w:rsidRPr="00B6767D">
        <w:rPr>
          <w:color w:val="000000" w:themeColor="text1"/>
          <w:sz w:val="22"/>
          <w:szCs w:val="22"/>
          <w:lang w:val="en-GB"/>
        </w:rPr>
        <w:t xml:space="preserve"> focused on investment companies rather than on individual investors.</w:t>
      </w:r>
      <w:r w:rsidRPr="00B6767D">
        <w:rPr>
          <w:color w:val="000000" w:themeColor="text1"/>
          <w:sz w:val="22"/>
          <w:szCs w:val="22"/>
          <w:lang w:val="en-GB"/>
        </w:rPr>
        <w:t xml:space="preserve"> </w:t>
      </w:r>
      <w:r w:rsidR="00B46754" w:rsidRPr="00B6767D">
        <w:rPr>
          <w:color w:val="000000" w:themeColor="text1"/>
          <w:sz w:val="22"/>
          <w:szCs w:val="22"/>
          <w:lang w:val="en-GB"/>
        </w:rPr>
        <w:t xml:space="preserve"> </w:t>
      </w:r>
      <w:r w:rsidR="003B158A" w:rsidRPr="00B6767D">
        <w:rPr>
          <w:color w:val="000000" w:themeColor="text1"/>
          <w:sz w:val="22"/>
          <w:szCs w:val="22"/>
          <w:lang w:val="en-GB"/>
        </w:rPr>
        <w:t xml:space="preserve">The consulted representative of the </w:t>
      </w:r>
      <w:r w:rsidR="003B158A" w:rsidRPr="00B6767D">
        <w:rPr>
          <w:bCs/>
          <w:iCs/>
          <w:color w:val="000000" w:themeColor="text1"/>
          <w:sz w:val="22"/>
          <w:szCs w:val="22"/>
          <w:lang w:val="en-GB"/>
        </w:rPr>
        <w:t>Ministry of Economy indicated that an individual foreign investor may also obtain such certificate if he/she is a member of the statutory body of such undertaking or a company, or a person in direct management of the statutory body of this undertaking or a company.</w:t>
      </w:r>
      <w:r w:rsidR="003B158A" w:rsidRPr="00B6767D">
        <w:rPr>
          <w:bCs/>
          <w:iCs/>
          <w:color w:val="000000" w:themeColor="text1"/>
          <w:sz w:val="22"/>
          <w:szCs w:val="22"/>
          <w:vertAlign w:val="superscript"/>
          <w:lang w:val="en-GB"/>
        </w:rPr>
        <w:footnoteReference w:id="49"/>
      </w:r>
    </w:p>
    <w:p w14:paraId="755F20A7" w14:textId="77777777" w:rsidR="00B46754" w:rsidRPr="00B6767D" w:rsidRDefault="00B46754" w:rsidP="00B46754">
      <w:pPr>
        <w:jc w:val="both"/>
        <w:rPr>
          <w:color w:val="000000" w:themeColor="text1"/>
          <w:sz w:val="22"/>
          <w:szCs w:val="22"/>
          <w:lang w:val="en-GB"/>
        </w:rPr>
      </w:pPr>
    </w:p>
    <w:p w14:paraId="5D7496FC" w14:textId="20842709" w:rsidR="00B46754" w:rsidRPr="00B6767D" w:rsidRDefault="00B46754" w:rsidP="00B46754">
      <w:pPr>
        <w:jc w:val="both"/>
        <w:rPr>
          <w:color w:val="000000" w:themeColor="text1"/>
          <w:sz w:val="22"/>
          <w:szCs w:val="22"/>
          <w:lang w:val="en-GB"/>
        </w:rPr>
      </w:pPr>
      <w:r w:rsidRPr="00B6767D">
        <w:rPr>
          <w:color w:val="000000" w:themeColor="text1"/>
          <w:sz w:val="22"/>
          <w:szCs w:val="22"/>
          <w:lang w:val="en-GB"/>
        </w:rPr>
        <w:t>According to the above Acts, invest</w:t>
      </w:r>
      <w:r w:rsidR="003B158A" w:rsidRPr="00B6767D">
        <w:rPr>
          <w:color w:val="000000" w:themeColor="text1"/>
          <w:sz w:val="22"/>
          <w:szCs w:val="22"/>
          <w:lang w:val="en-GB"/>
        </w:rPr>
        <w:t>or</w:t>
      </w:r>
      <w:r w:rsidRPr="00B6767D">
        <w:rPr>
          <w:color w:val="000000" w:themeColor="text1"/>
          <w:sz w:val="22"/>
          <w:szCs w:val="22"/>
          <w:lang w:val="en-GB"/>
        </w:rPr>
        <w:t xml:space="preserve"> is considered to be major (significant) when, among others, the following circumstances exist: </w:t>
      </w:r>
    </w:p>
    <w:p w14:paraId="5EB26403" w14:textId="5388C23F" w:rsidR="00B46754" w:rsidRPr="00B6767D" w:rsidRDefault="00B46754" w:rsidP="00824F3F">
      <w:pPr>
        <w:pStyle w:val="MMultilevel"/>
        <w:numPr>
          <w:ilvl w:val="0"/>
          <w:numId w:val="59"/>
        </w:numPr>
        <w:ind w:left="378"/>
        <w:rPr>
          <w:color w:val="000000" w:themeColor="text1"/>
          <w:lang w:val="en-GB"/>
        </w:rPr>
      </w:pPr>
      <w:r w:rsidRPr="00B6767D">
        <w:rPr>
          <w:color w:val="000000" w:themeColor="text1"/>
          <w:lang w:val="en-GB"/>
        </w:rPr>
        <w:t>if it received a Certificate of Major Investments (EUR 100 million of capital investments, is economically significant or at least 300 new jobs are created by its implementation</w:t>
      </w:r>
      <w:r w:rsidR="00286FF9" w:rsidRPr="00B6767D">
        <w:rPr>
          <w:color w:val="000000" w:themeColor="text1"/>
          <w:lang w:val="en-GB"/>
        </w:rPr>
        <w:t xml:space="preserve"> or the Government decided that the investment is in the public interest</w:t>
      </w:r>
      <w:r w:rsidRPr="00B6767D">
        <w:rPr>
          <w:color w:val="000000" w:themeColor="text1"/>
          <w:lang w:val="en-GB"/>
        </w:rPr>
        <w:t>),</w:t>
      </w:r>
    </w:p>
    <w:p w14:paraId="4BFC9EF8" w14:textId="230D836F" w:rsidR="00B46754" w:rsidRPr="00B6767D" w:rsidRDefault="00B46754" w:rsidP="00824F3F">
      <w:pPr>
        <w:pStyle w:val="MMultilevel"/>
        <w:numPr>
          <w:ilvl w:val="0"/>
          <w:numId w:val="59"/>
        </w:numPr>
        <w:ind w:left="378"/>
        <w:rPr>
          <w:color w:val="000000" w:themeColor="text1"/>
          <w:lang w:val="en-GB"/>
        </w:rPr>
      </w:pPr>
      <w:r w:rsidRPr="00B6767D">
        <w:rPr>
          <w:color w:val="000000" w:themeColor="text1"/>
          <w:lang w:val="en-GB"/>
        </w:rPr>
        <w:t>if the applicant was approved to receive regional investment aid under the Act on Regional Investment Aid (such criteria will be stipulated by the separate Regulation establishing the conditions for the granting of investment aid, the maximum aid level and the maximum amount of investment aid in the regions of the Slovak Republic)</w:t>
      </w:r>
      <w:r w:rsidR="003B158A" w:rsidRPr="00B6767D">
        <w:rPr>
          <w:color w:val="000000" w:themeColor="text1"/>
          <w:lang w:val="en-GB"/>
        </w:rPr>
        <w:t xml:space="preserve"> </w:t>
      </w:r>
      <w:r w:rsidR="003B158A" w:rsidRPr="00B6767D">
        <w:rPr>
          <w:color w:val="000000" w:themeColor="text1"/>
          <w:vertAlign w:val="superscript"/>
          <w:lang w:val="en-GB"/>
        </w:rPr>
        <w:footnoteReference w:id="50"/>
      </w:r>
      <w:r w:rsidRPr="00B6767D">
        <w:rPr>
          <w:color w:val="000000" w:themeColor="text1"/>
          <w:lang w:val="en-GB"/>
        </w:rPr>
        <w:t>.</w:t>
      </w:r>
    </w:p>
    <w:p w14:paraId="14F2C2FB" w14:textId="77777777" w:rsidR="00B46754" w:rsidRPr="00B6767D" w:rsidRDefault="00B46754" w:rsidP="00954B74">
      <w:pPr>
        <w:jc w:val="both"/>
        <w:rPr>
          <w:color w:val="000000" w:themeColor="text1"/>
          <w:sz w:val="22"/>
          <w:szCs w:val="22"/>
          <w:lang w:val="en-GB"/>
        </w:rPr>
      </w:pPr>
    </w:p>
    <w:p w14:paraId="4E22D97B" w14:textId="508AF357" w:rsidR="00F02E79" w:rsidRPr="00B6767D" w:rsidRDefault="003B158A" w:rsidP="00F02E79">
      <w:pPr>
        <w:jc w:val="both"/>
        <w:rPr>
          <w:i/>
          <w:color w:val="000000" w:themeColor="text1"/>
          <w:sz w:val="22"/>
          <w:szCs w:val="22"/>
          <w:u w:val="single"/>
          <w:lang w:val="en-GB"/>
        </w:rPr>
      </w:pPr>
      <w:r w:rsidRPr="00B6767D">
        <w:rPr>
          <w:i/>
          <w:color w:val="000000" w:themeColor="text1"/>
          <w:sz w:val="22"/>
          <w:szCs w:val="22"/>
          <w:u w:val="single"/>
          <w:lang w:val="en-GB"/>
        </w:rPr>
        <w:t>Condition(s) for temporary residence for business purposes</w:t>
      </w:r>
    </w:p>
    <w:p w14:paraId="350C0881" w14:textId="374ADF55" w:rsidR="003B158A" w:rsidRPr="00B6767D" w:rsidRDefault="003B158A" w:rsidP="00F02E79">
      <w:pPr>
        <w:pStyle w:val="MMultilevel"/>
        <w:rPr>
          <w:color w:val="000000" w:themeColor="text1"/>
          <w:lang w:val="en-GB"/>
        </w:rPr>
      </w:pPr>
      <w:r w:rsidRPr="00B6767D">
        <w:rPr>
          <w:color w:val="000000" w:themeColor="text1"/>
          <w:lang w:val="en-GB"/>
        </w:rPr>
        <w:t>Apart from the investment requirement, the</w:t>
      </w:r>
      <w:r w:rsidRPr="00B6767D">
        <w:rPr>
          <w:b/>
          <w:color w:val="000000" w:themeColor="text1"/>
          <w:lang w:val="en-GB"/>
        </w:rPr>
        <w:t xml:space="preserve"> applicant </w:t>
      </w:r>
      <w:r w:rsidR="00A66300" w:rsidRPr="00B6767D">
        <w:rPr>
          <w:b/>
          <w:color w:val="000000" w:themeColor="text1"/>
          <w:lang w:val="en-GB"/>
        </w:rPr>
        <w:t xml:space="preserve">for temporary residence </w:t>
      </w:r>
      <w:r w:rsidR="00C92C61" w:rsidRPr="00B6767D">
        <w:rPr>
          <w:b/>
          <w:color w:val="000000" w:themeColor="text1"/>
          <w:lang w:val="en-GB"/>
        </w:rPr>
        <w:t xml:space="preserve">for </w:t>
      </w:r>
      <w:r w:rsidR="00CD08C4" w:rsidRPr="00B6767D">
        <w:rPr>
          <w:b/>
          <w:color w:val="000000" w:themeColor="text1"/>
          <w:lang w:val="en-GB"/>
        </w:rPr>
        <w:t>business purposes</w:t>
      </w:r>
      <w:r w:rsidR="00C92C61" w:rsidRPr="00B6767D">
        <w:rPr>
          <w:color w:val="000000" w:themeColor="text1"/>
          <w:lang w:val="en-GB"/>
        </w:rPr>
        <w:t xml:space="preserve"> </w:t>
      </w:r>
      <w:r w:rsidR="00F02E79" w:rsidRPr="00B6767D">
        <w:rPr>
          <w:color w:val="000000" w:themeColor="text1"/>
          <w:lang w:val="en-GB"/>
        </w:rPr>
        <w:t>must</w:t>
      </w:r>
      <w:r w:rsidRPr="00B6767D">
        <w:rPr>
          <w:color w:val="000000" w:themeColor="text1"/>
          <w:lang w:val="en-GB"/>
        </w:rPr>
        <w:t>:</w:t>
      </w:r>
      <w:r w:rsidR="00F02E79" w:rsidRPr="00B6767D">
        <w:rPr>
          <w:color w:val="000000" w:themeColor="text1"/>
          <w:lang w:val="en-GB"/>
        </w:rPr>
        <w:t xml:space="preserve"> </w:t>
      </w:r>
    </w:p>
    <w:p w14:paraId="41FE2185" w14:textId="692A09E6" w:rsidR="003B158A" w:rsidRPr="00B6767D" w:rsidRDefault="003B158A" w:rsidP="00C264BF">
      <w:pPr>
        <w:pStyle w:val="MMultilevel"/>
        <w:numPr>
          <w:ilvl w:val="0"/>
          <w:numId w:val="68"/>
        </w:numPr>
        <w:ind w:left="392"/>
        <w:rPr>
          <w:color w:val="000000" w:themeColor="text1"/>
          <w:lang w:val="en-GB"/>
        </w:rPr>
      </w:pPr>
      <w:r w:rsidRPr="00B6767D">
        <w:rPr>
          <w:color w:val="000000" w:themeColor="text1"/>
          <w:lang w:val="en-GB"/>
        </w:rPr>
        <w:t xml:space="preserve">Hold </w:t>
      </w:r>
      <w:r w:rsidR="00A66300" w:rsidRPr="00B6767D">
        <w:rPr>
          <w:color w:val="000000" w:themeColor="text1"/>
          <w:lang w:val="en-GB"/>
        </w:rPr>
        <w:t xml:space="preserve">a </w:t>
      </w:r>
      <w:r w:rsidR="00A66300" w:rsidRPr="00B6767D">
        <w:rPr>
          <w:b/>
          <w:color w:val="000000" w:themeColor="text1"/>
          <w:lang w:val="en-GB"/>
        </w:rPr>
        <w:t>valid passport</w:t>
      </w:r>
      <w:r w:rsidR="00A66300" w:rsidRPr="00B6767D">
        <w:rPr>
          <w:color w:val="000000" w:themeColor="text1"/>
          <w:lang w:val="en-GB"/>
        </w:rPr>
        <w:t xml:space="preserve">, </w:t>
      </w:r>
    </w:p>
    <w:p w14:paraId="1328670C" w14:textId="397E3C6F" w:rsidR="003B158A" w:rsidRPr="00B6767D" w:rsidRDefault="003B158A" w:rsidP="00C264BF">
      <w:pPr>
        <w:pStyle w:val="MMultilevel"/>
        <w:numPr>
          <w:ilvl w:val="0"/>
          <w:numId w:val="68"/>
        </w:numPr>
        <w:ind w:left="392"/>
        <w:rPr>
          <w:color w:val="000000" w:themeColor="text1"/>
          <w:lang w:val="en-GB"/>
        </w:rPr>
      </w:pPr>
      <w:r w:rsidRPr="00B6767D">
        <w:rPr>
          <w:color w:val="000000" w:themeColor="text1"/>
          <w:lang w:val="en-GB"/>
        </w:rPr>
        <w:t xml:space="preserve">Pay </w:t>
      </w:r>
      <w:r w:rsidR="00CD08C4" w:rsidRPr="00B6767D">
        <w:rPr>
          <w:color w:val="000000" w:themeColor="text1"/>
          <w:lang w:val="en-GB"/>
        </w:rPr>
        <w:t xml:space="preserve">the </w:t>
      </w:r>
      <w:r w:rsidR="00F02E79" w:rsidRPr="00B6767D">
        <w:rPr>
          <w:b/>
          <w:color w:val="000000" w:themeColor="text1"/>
          <w:lang w:val="en-GB"/>
        </w:rPr>
        <w:t>non-refundable administrative fee</w:t>
      </w:r>
      <w:r w:rsidR="00F02E79" w:rsidRPr="00B6767D">
        <w:rPr>
          <w:color w:val="000000" w:themeColor="text1"/>
          <w:lang w:val="en-GB"/>
        </w:rPr>
        <w:t xml:space="preserve"> (</w:t>
      </w:r>
      <w:r w:rsidRPr="00B6767D">
        <w:rPr>
          <w:color w:val="000000" w:themeColor="text1"/>
          <w:lang w:val="en-GB"/>
        </w:rPr>
        <w:t xml:space="preserve">EUR </w:t>
      </w:r>
      <w:r w:rsidR="00F02E79" w:rsidRPr="00B6767D">
        <w:rPr>
          <w:color w:val="000000" w:themeColor="text1"/>
          <w:lang w:val="en-GB"/>
        </w:rPr>
        <w:t>232)</w:t>
      </w:r>
      <w:r w:rsidR="00F02E79" w:rsidRPr="00B6767D">
        <w:rPr>
          <w:rStyle w:val="FootnoteReference"/>
          <w:color w:val="000000" w:themeColor="text1"/>
          <w:lang w:val="en-GB"/>
        </w:rPr>
        <w:footnoteReference w:id="51"/>
      </w:r>
      <w:r w:rsidR="00F02E79" w:rsidRPr="00B6767D">
        <w:rPr>
          <w:color w:val="000000" w:themeColor="text1"/>
          <w:lang w:val="en-GB"/>
        </w:rPr>
        <w:t xml:space="preserve"> </w:t>
      </w:r>
    </w:p>
    <w:p w14:paraId="10F4E52E" w14:textId="3AE13DC0" w:rsidR="00BD7D8B" w:rsidRPr="00B6767D" w:rsidRDefault="003B158A" w:rsidP="00C264BF">
      <w:pPr>
        <w:pStyle w:val="MMultilevel"/>
        <w:numPr>
          <w:ilvl w:val="0"/>
          <w:numId w:val="68"/>
        </w:numPr>
        <w:ind w:left="392"/>
        <w:rPr>
          <w:color w:val="000000" w:themeColor="text1"/>
          <w:lang w:val="en-GB"/>
        </w:rPr>
      </w:pPr>
      <w:r w:rsidRPr="00B6767D">
        <w:rPr>
          <w:color w:val="000000" w:themeColor="text1"/>
          <w:lang w:val="en-GB"/>
        </w:rPr>
        <w:t xml:space="preserve">Provide </w:t>
      </w:r>
      <w:r w:rsidR="00CD08C4" w:rsidRPr="00B6767D">
        <w:rPr>
          <w:color w:val="000000" w:themeColor="text1"/>
          <w:lang w:val="en-GB"/>
        </w:rPr>
        <w:t>the documents listed below</w:t>
      </w:r>
      <w:r w:rsidRPr="00B6767D">
        <w:rPr>
          <w:color w:val="000000" w:themeColor="text1"/>
          <w:lang w:val="en-GB"/>
        </w:rPr>
        <w:t xml:space="preserve"> which shall</w:t>
      </w:r>
      <w:r w:rsidR="005C7108" w:rsidRPr="00B6767D">
        <w:rPr>
          <w:color w:val="000000" w:themeColor="text1"/>
          <w:lang w:val="en-GB"/>
        </w:rPr>
        <w:t xml:space="preserve"> </w:t>
      </w:r>
      <w:r w:rsidR="00A66300" w:rsidRPr="00B6767D">
        <w:rPr>
          <w:color w:val="000000" w:themeColor="text1"/>
          <w:lang w:val="en-GB"/>
        </w:rPr>
        <w:t>not</w:t>
      </w:r>
      <w:r w:rsidRPr="00B6767D">
        <w:rPr>
          <w:color w:val="000000" w:themeColor="text1"/>
          <w:lang w:val="en-GB"/>
        </w:rPr>
        <w:t xml:space="preserve"> be</w:t>
      </w:r>
      <w:r w:rsidR="00A66300" w:rsidRPr="00B6767D">
        <w:rPr>
          <w:color w:val="000000" w:themeColor="text1"/>
          <w:lang w:val="en-GB"/>
        </w:rPr>
        <w:t xml:space="preserve"> </w:t>
      </w:r>
      <w:r w:rsidR="005C7108" w:rsidRPr="00B6767D">
        <w:rPr>
          <w:color w:val="000000" w:themeColor="text1"/>
          <w:lang w:val="en-GB"/>
        </w:rPr>
        <w:t xml:space="preserve">older </w:t>
      </w:r>
      <w:r w:rsidR="00A66300" w:rsidRPr="00B6767D">
        <w:rPr>
          <w:color w:val="000000" w:themeColor="text1"/>
          <w:lang w:val="en-GB"/>
        </w:rPr>
        <w:t xml:space="preserve">than </w:t>
      </w:r>
      <w:r w:rsidR="00A66300" w:rsidRPr="00B6767D">
        <w:rPr>
          <w:b/>
          <w:color w:val="000000" w:themeColor="text1"/>
          <w:lang w:val="en-GB"/>
        </w:rPr>
        <w:t>90 days</w:t>
      </w:r>
      <w:r w:rsidR="00CD08C4" w:rsidRPr="00B6767D">
        <w:rPr>
          <w:color w:val="000000" w:themeColor="text1"/>
          <w:lang w:val="en-GB"/>
        </w:rPr>
        <w:t xml:space="preserve"> from the date </w:t>
      </w:r>
      <w:r w:rsidR="00DA6893" w:rsidRPr="00B6767D">
        <w:rPr>
          <w:color w:val="000000" w:themeColor="text1"/>
          <w:lang w:val="en-GB"/>
        </w:rPr>
        <w:t>the documents were issued</w:t>
      </w:r>
      <w:r w:rsidR="00A66300" w:rsidRPr="00B6767D">
        <w:rPr>
          <w:color w:val="000000" w:themeColor="text1"/>
          <w:lang w:val="en-GB"/>
        </w:rPr>
        <w:t xml:space="preserve">, </w:t>
      </w:r>
      <w:r w:rsidR="00F02E79" w:rsidRPr="00B6767D">
        <w:rPr>
          <w:b/>
          <w:color w:val="000000" w:themeColor="text1"/>
          <w:lang w:val="en-GB"/>
        </w:rPr>
        <w:t>duly verified</w:t>
      </w:r>
      <w:r w:rsidR="005C7108" w:rsidRPr="00B6767D">
        <w:rPr>
          <w:b/>
          <w:color w:val="000000" w:themeColor="text1"/>
          <w:lang w:val="en-GB"/>
        </w:rPr>
        <w:t xml:space="preserve"> (either by attaching an Apostille clause or super-</w:t>
      </w:r>
      <w:r w:rsidR="00DA6893" w:rsidRPr="00B6767D">
        <w:rPr>
          <w:b/>
          <w:color w:val="000000" w:themeColor="text1"/>
          <w:lang w:val="en-GB"/>
        </w:rPr>
        <w:t>legali</w:t>
      </w:r>
      <w:r w:rsidR="00C346CF" w:rsidRPr="00B6767D">
        <w:rPr>
          <w:b/>
          <w:color w:val="000000" w:themeColor="text1"/>
          <w:lang w:val="en-GB"/>
        </w:rPr>
        <w:t>s</w:t>
      </w:r>
      <w:r w:rsidR="00DA6893" w:rsidRPr="00B6767D">
        <w:rPr>
          <w:b/>
          <w:color w:val="000000" w:themeColor="text1"/>
          <w:lang w:val="en-GB"/>
        </w:rPr>
        <w:t>ation</w:t>
      </w:r>
      <w:r w:rsidR="005C7108" w:rsidRPr="00B6767D">
        <w:rPr>
          <w:b/>
          <w:color w:val="000000" w:themeColor="text1"/>
          <w:lang w:val="en-GB"/>
        </w:rPr>
        <w:t>)</w:t>
      </w:r>
      <w:r w:rsidR="00F02E79" w:rsidRPr="00B6767D">
        <w:rPr>
          <w:b/>
          <w:color w:val="000000" w:themeColor="text1"/>
          <w:lang w:val="en-GB"/>
        </w:rPr>
        <w:t xml:space="preserve"> and translated to Slovak by a court appointed translator</w:t>
      </w:r>
      <w:r w:rsidR="00AB077A" w:rsidRPr="00B6767D">
        <w:rPr>
          <w:rStyle w:val="FootnoteReference"/>
          <w:color w:val="000000" w:themeColor="text1"/>
          <w:lang w:val="en-GB"/>
        </w:rPr>
        <w:footnoteReference w:id="52"/>
      </w:r>
      <w:r w:rsidR="00F02E79" w:rsidRPr="00B6767D">
        <w:rPr>
          <w:color w:val="000000" w:themeColor="text1"/>
          <w:lang w:val="en-GB"/>
        </w:rPr>
        <w:t>:</w:t>
      </w:r>
    </w:p>
    <w:p w14:paraId="17C8EAE9" w14:textId="77777777" w:rsidR="007931C7" w:rsidRPr="00B6767D" w:rsidRDefault="007931C7" w:rsidP="00F02E79">
      <w:pPr>
        <w:pStyle w:val="MMultilevel"/>
        <w:rPr>
          <w:color w:val="000000" w:themeColor="text1"/>
          <w:lang w:val="en-GB"/>
        </w:rPr>
      </w:pPr>
    </w:p>
    <w:p w14:paraId="48A72E1A" w14:textId="6E0AB6E7" w:rsidR="00A66300" w:rsidRPr="00B6767D" w:rsidRDefault="00A66300" w:rsidP="0071539F">
      <w:pPr>
        <w:pStyle w:val="MMultilevel"/>
        <w:numPr>
          <w:ilvl w:val="0"/>
          <w:numId w:val="16"/>
        </w:numPr>
        <w:rPr>
          <w:color w:val="000000" w:themeColor="text1"/>
          <w:lang w:val="en-GB"/>
        </w:rPr>
      </w:pPr>
      <w:r w:rsidRPr="00B6767D">
        <w:rPr>
          <w:b/>
          <w:color w:val="000000" w:themeColor="text1"/>
          <w:lang w:val="en-GB"/>
        </w:rPr>
        <w:t xml:space="preserve">Document confirming the </w:t>
      </w:r>
      <w:r w:rsidR="00286FF9" w:rsidRPr="00B6767D">
        <w:rPr>
          <w:b/>
          <w:color w:val="000000" w:themeColor="text1"/>
          <w:lang w:val="en-GB"/>
        </w:rPr>
        <w:t xml:space="preserve">authorisation </w:t>
      </w:r>
      <w:r w:rsidRPr="00B6767D">
        <w:rPr>
          <w:b/>
          <w:color w:val="000000" w:themeColor="text1"/>
          <w:lang w:val="en-GB"/>
        </w:rPr>
        <w:t>to pursue business in Slovakia</w:t>
      </w:r>
      <w:r w:rsidR="00AB077A" w:rsidRPr="00B6767D">
        <w:rPr>
          <w:rStyle w:val="FootnoteReference"/>
          <w:color w:val="000000" w:themeColor="text1"/>
          <w:lang w:val="en-GB"/>
        </w:rPr>
        <w:footnoteReference w:id="53"/>
      </w:r>
      <w:r w:rsidRPr="00B6767D">
        <w:rPr>
          <w:color w:val="000000" w:themeColor="text1"/>
          <w:lang w:val="en-GB"/>
        </w:rPr>
        <w:t xml:space="preserve"> in the form of:</w:t>
      </w:r>
    </w:p>
    <w:p w14:paraId="443ACBD8" w14:textId="6C730125" w:rsidR="00A66300" w:rsidRPr="00B6767D" w:rsidRDefault="00A66300" w:rsidP="00BE5472">
      <w:pPr>
        <w:pStyle w:val="MMultilevel"/>
        <w:numPr>
          <w:ilvl w:val="1"/>
          <w:numId w:val="5"/>
        </w:numPr>
        <w:ind w:left="1134"/>
        <w:rPr>
          <w:lang w:val="en-GB" w:eastAsia="fr-FR"/>
        </w:rPr>
      </w:pPr>
      <w:r w:rsidRPr="00B6767D">
        <w:rPr>
          <w:lang w:val="en-GB" w:eastAsia="fr-FR"/>
        </w:rPr>
        <w:t xml:space="preserve">A </w:t>
      </w:r>
      <w:r w:rsidRPr="00B6767D">
        <w:rPr>
          <w:b/>
          <w:lang w:val="en-GB" w:eastAsia="fr-FR"/>
        </w:rPr>
        <w:t>business plan</w:t>
      </w:r>
      <w:r w:rsidRPr="00B6767D">
        <w:rPr>
          <w:lang w:val="en-GB" w:eastAsia="fr-FR"/>
        </w:rPr>
        <w:t xml:space="preserve"> along with expected </w:t>
      </w:r>
      <w:r w:rsidRPr="00B6767D">
        <w:rPr>
          <w:b/>
          <w:lang w:val="en-GB" w:eastAsia="fr-FR"/>
        </w:rPr>
        <w:t>expenses</w:t>
      </w:r>
      <w:r w:rsidRPr="00B6767D">
        <w:rPr>
          <w:lang w:val="en-GB" w:eastAsia="fr-FR"/>
        </w:rPr>
        <w:t xml:space="preserve"> related to the commencement of business</w:t>
      </w:r>
      <w:r w:rsidR="00C92C61" w:rsidRPr="00B6767D">
        <w:rPr>
          <w:lang w:val="en-GB" w:eastAsia="fr-FR"/>
        </w:rPr>
        <w:t xml:space="preserve"> or </w:t>
      </w:r>
      <w:r w:rsidR="00C92C61" w:rsidRPr="00B6767D">
        <w:rPr>
          <w:lang w:val="en-GB" w:eastAsia="fr-FR"/>
        </w:rPr>
        <w:lastRenderedPageBreak/>
        <w:t>a</w:t>
      </w:r>
      <w:r w:rsidR="005C7108" w:rsidRPr="00B6767D">
        <w:rPr>
          <w:lang w:val="en-GB" w:eastAsia="fr-FR"/>
        </w:rPr>
        <w:t>n extract from the Slovak</w:t>
      </w:r>
      <w:r w:rsidR="00C92C61" w:rsidRPr="00B6767D">
        <w:rPr>
          <w:lang w:val="en-GB" w:eastAsia="fr-FR"/>
        </w:rPr>
        <w:t xml:space="preserve"> </w:t>
      </w:r>
      <w:r w:rsidRPr="00B6767D">
        <w:rPr>
          <w:b/>
          <w:lang w:val="en-GB" w:eastAsia="fr-FR"/>
        </w:rPr>
        <w:t>Trade Regist</w:t>
      </w:r>
      <w:r w:rsidR="00E517EF" w:rsidRPr="00B6767D">
        <w:rPr>
          <w:b/>
          <w:lang w:val="en-GB" w:eastAsia="fr-FR"/>
        </w:rPr>
        <w:t>er</w:t>
      </w:r>
      <w:r w:rsidRPr="00B6767D">
        <w:rPr>
          <w:lang w:val="en-GB" w:eastAsia="fr-FR"/>
        </w:rPr>
        <w:t xml:space="preserve"> </w:t>
      </w:r>
      <w:r w:rsidR="005C7108" w:rsidRPr="00B6767D">
        <w:rPr>
          <w:lang w:val="en-GB" w:eastAsia="fr-FR"/>
        </w:rPr>
        <w:t>(</w:t>
      </w:r>
      <w:r w:rsidR="005C7108" w:rsidRPr="00B6767D">
        <w:rPr>
          <w:i/>
          <w:lang w:val="en-GB" w:eastAsia="fr-FR"/>
        </w:rPr>
        <w:t>Živnostenský register</w:t>
      </w:r>
      <w:r w:rsidR="005C7108" w:rsidRPr="00B6767D">
        <w:rPr>
          <w:lang w:val="en-GB" w:eastAsia="fr-FR"/>
        </w:rPr>
        <w:t>)</w:t>
      </w:r>
      <w:r w:rsidR="00DA6893" w:rsidRPr="00B6767D">
        <w:rPr>
          <w:rStyle w:val="FootnoteReference"/>
          <w:lang w:val="en-GB" w:eastAsia="fr-FR"/>
        </w:rPr>
        <w:footnoteReference w:id="54"/>
      </w:r>
      <w:r w:rsidR="00C92C61" w:rsidRPr="00B6767D">
        <w:rPr>
          <w:lang w:val="en-GB" w:eastAsia="fr-FR"/>
        </w:rPr>
        <w:t>, or</w:t>
      </w:r>
    </w:p>
    <w:p w14:paraId="1EAB0253" w14:textId="5E7066C9" w:rsidR="00A66300" w:rsidRPr="00B6767D" w:rsidRDefault="001F07D4" w:rsidP="00BE5472">
      <w:pPr>
        <w:pStyle w:val="MMultilevel"/>
        <w:numPr>
          <w:ilvl w:val="1"/>
          <w:numId w:val="5"/>
        </w:numPr>
        <w:ind w:left="1134"/>
        <w:rPr>
          <w:lang w:val="en-GB" w:eastAsia="fr-FR"/>
        </w:rPr>
      </w:pPr>
      <w:r w:rsidRPr="00B6767D">
        <w:rPr>
          <w:lang w:val="en-GB" w:eastAsia="fr-FR"/>
        </w:rPr>
        <w:t xml:space="preserve">The </w:t>
      </w:r>
      <w:r w:rsidR="00A66300" w:rsidRPr="00B6767D">
        <w:rPr>
          <w:b/>
          <w:lang w:val="en-GB" w:eastAsia="fr-FR"/>
        </w:rPr>
        <w:t>Articles of Incorporation</w:t>
      </w:r>
      <w:r w:rsidR="00A66300" w:rsidRPr="00B6767D">
        <w:rPr>
          <w:lang w:val="en-GB" w:eastAsia="fr-FR"/>
        </w:rPr>
        <w:t xml:space="preserve"> signed by all the founders (the signatures of the </w:t>
      </w:r>
      <w:r w:rsidR="00D8683C" w:rsidRPr="00B6767D">
        <w:rPr>
          <w:lang w:val="en-GB" w:eastAsia="fr-FR"/>
        </w:rPr>
        <w:t>founders must be authenticated),</w:t>
      </w:r>
    </w:p>
    <w:p w14:paraId="2184F05D" w14:textId="19BCEE57" w:rsidR="00A66300" w:rsidRPr="00B6767D" w:rsidRDefault="001F07D4" w:rsidP="00BE5472">
      <w:pPr>
        <w:pStyle w:val="MMultilevel"/>
        <w:numPr>
          <w:ilvl w:val="1"/>
          <w:numId w:val="5"/>
        </w:numPr>
        <w:ind w:left="1134"/>
        <w:rPr>
          <w:lang w:val="en-GB" w:eastAsia="fr-FR"/>
        </w:rPr>
      </w:pPr>
      <w:r w:rsidRPr="00B6767D">
        <w:rPr>
          <w:lang w:val="en-GB" w:eastAsia="fr-FR"/>
        </w:rPr>
        <w:t xml:space="preserve">A </w:t>
      </w:r>
      <w:r w:rsidR="00A66300" w:rsidRPr="00B6767D">
        <w:rPr>
          <w:b/>
          <w:lang w:val="en-GB" w:eastAsia="fr-FR"/>
        </w:rPr>
        <w:t xml:space="preserve">Foundation Agreement </w:t>
      </w:r>
      <w:r w:rsidR="00A66300" w:rsidRPr="00B6767D">
        <w:rPr>
          <w:lang w:val="en-GB" w:eastAsia="fr-FR"/>
        </w:rPr>
        <w:t>or a</w:t>
      </w:r>
      <w:r w:rsidR="00A66300" w:rsidRPr="00B6767D">
        <w:rPr>
          <w:b/>
          <w:lang w:val="en-GB" w:eastAsia="fr-FR"/>
        </w:rPr>
        <w:t xml:space="preserve"> Foundation Deed</w:t>
      </w:r>
      <w:r w:rsidR="00A66300" w:rsidRPr="00B6767D">
        <w:rPr>
          <w:lang w:val="en-GB" w:eastAsia="fr-FR"/>
        </w:rPr>
        <w:t>, where the applicant is listed as an authorised representative</w:t>
      </w:r>
      <w:r w:rsidR="00D8683C" w:rsidRPr="00B6767D">
        <w:rPr>
          <w:lang w:val="en-GB" w:eastAsia="fr-FR"/>
        </w:rPr>
        <w:t>,</w:t>
      </w:r>
    </w:p>
    <w:p w14:paraId="0405DAD5" w14:textId="45603D58" w:rsidR="00A66300" w:rsidRPr="00B6767D" w:rsidRDefault="001F07D4" w:rsidP="00BE5472">
      <w:pPr>
        <w:pStyle w:val="MMultilevel"/>
        <w:numPr>
          <w:ilvl w:val="1"/>
          <w:numId w:val="5"/>
        </w:numPr>
        <w:ind w:left="1134"/>
        <w:rPr>
          <w:lang w:val="en-GB" w:eastAsia="fr-FR"/>
        </w:rPr>
      </w:pPr>
      <w:r w:rsidRPr="00B6767D">
        <w:rPr>
          <w:lang w:val="en-GB" w:eastAsia="fr-FR"/>
        </w:rPr>
        <w:t xml:space="preserve">An extract from the </w:t>
      </w:r>
      <w:r w:rsidR="00A66300" w:rsidRPr="00B6767D">
        <w:rPr>
          <w:b/>
          <w:lang w:val="en-GB" w:eastAsia="fr-FR"/>
        </w:rPr>
        <w:t xml:space="preserve">Slovak </w:t>
      </w:r>
      <w:r w:rsidR="00E517EF" w:rsidRPr="00B6767D">
        <w:rPr>
          <w:b/>
          <w:lang w:val="en-GB" w:eastAsia="fr-FR"/>
        </w:rPr>
        <w:t>Commercial</w:t>
      </w:r>
      <w:r w:rsidR="00FA54B7" w:rsidRPr="00B6767D">
        <w:rPr>
          <w:b/>
          <w:lang w:val="en-GB" w:eastAsia="fr-FR"/>
        </w:rPr>
        <w:t xml:space="preserve"> </w:t>
      </w:r>
      <w:r w:rsidR="00A66300" w:rsidRPr="00B6767D">
        <w:rPr>
          <w:b/>
          <w:lang w:val="en-GB" w:eastAsia="fr-FR"/>
        </w:rPr>
        <w:t>Regist</w:t>
      </w:r>
      <w:r w:rsidR="00E517EF" w:rsidRPr="00B6767D">
        <w:rPr>
          <w:b/>
          <w:lang w:val="en-GB" w:eastAsia="fr-FR"/>
        </w:rPr>
        <w:t xml:space="preserve">er </w:t>
      </w:r>
      <w:r w:rsidR="00A66300" w:rsidRPr="00B6767D">
        <w:rPr>
          <w:b/>
          <w:strike/>
          <w:lang w:val="en-GB" w:eastAsia="fr-FR"/>
        </w:rPr>
        <w:t>y</w:t>
      </w:r>
      <w:r w:rsidR="00A66300" w:rsidRPr="00B6767D">
        <w:rPr>
          <w:lang w:val="en-GB" w:eastAsia="fr-FR"/>
        </w:rPr>
        <w:t xml:space="preserve"> </w:t>
      </w:r>
      <w:r w:rsidR="005C7108" w:rsidRPr="00B6767D">
        <w:rPr>
          <w:lang w:val="en-GB" w:eastAsia="fr-FR"/>
        </w:rPr>
        <w:t>(</w:t>
      </w:r>
      <w:r w:rsidR="005C7108" w:rsidRPr="00B6767D">
        <w:rPr>
          <w:i/>
          <w:lang w:val="en-GB" w:eastAsia="fr-FR"/>
        </w:rPr>
        <w:t>Obchodný register</w:t>
      </w:r>
      <w:r w:rsidR="00FA54B7" w:rsidRPr="00B6767D">
        <w:rPr>
          <w:i/>
          <w:lang w:val="en-GB" w:eastAsia="fr-FR"/>
        </w:rPr>
        <w:t xml:space="preserve"> SR</w:t>
      </w:r>
      <w:r w:rsidR="005C7108" w:rsidRPr="00B6767D">
        <w:rPr>
          <w:lang w:val="en-GB" w:eastAsia="fr-FR"/>
        </w:rPr>
        <w:t>)</w:t>
      </w:r>
      <w:r w:rsidR="00FA54B7" w:rsidRPr="00B6767D">
        <w:rPr>
          <w:rStyle w:val="FootnoteReference"/>
          <w:lang w:val="en-GB" w:eastAsia="fr-FR"/>
        </w:rPr>
        <w:footnoteReference w:id="55"/>
      </w:r>
      <w:r w:rsidR="005C7108" w:rsidRPr="00B6767D">
        <w:rPr>
          <w:lang w:val="en-GB" w:eastAsia="fr-FR"/>
        </w:rPr>
        <w:t xml:space="preserve"> </w:t>
      </w:r>
      <w:r w:rsidR="00A66300" w:rsidRPr="00B6767D">
        <w:rPr>
          <w:lang w:val="en-GB" w:eastAsia="fr-FR"/>
        </w:rPr>
        <w:t>and</w:t>
      </w:r>
      <w:r w:rsidRPr="00B6767D">
        <w:rPr>
          <w:lang w:val="en-GB" w:eastAsia="fr-FR"/>
        </w:rPr>
        <w:t xml:space="preserve"> an</w:t>
      </w:r>
      <w:r w:rsidR="00A66300" w:rsidRPr="00B6767D">
        <w:rPr>
          <w:lang w:val="en-GB" w:eastAsia="fr-FR"/>
        </w:rPr>
        <w:t xml:space="preserve"> officially authenticated record documenting that the applicant has become an authorised representative</w:t>
      </w:r>
      <w:r w:rsidR="00D8683C" w:rsidRPr="00B6767D">
        <w:rPr>
          <w:lang w:val="en-GB" w:eastAsia="fr-FR"/>
        </w:rPr>
        <w:t>,</w:t>
      </w:r>
    </w:p>
    <w:p w14:paraId="1641A886" w14:textId="795FFC28" w:rsidR="00A66300" w:rsidRPr="00B6767D" w:rsidRDefault="00A66300" w:rsidP="00BE5472">
      <w:pPr>
        <w:pStyle w:val="MMultilevel"/>
        <w:numPr>
          <w:ilvl w:val="1"/>
          <w:numId w:val="5"/>
        </w:numPr>
        <w:ind w:left="1134"/>
        <w:rPr>
          <w:lang w:val="en-GB" w:eastAsia="fr-FR"/>
        </w:rPr>
      </w:pPr>
      <w:r w:rsidRPr="00B6767D">
        <w:rPr>
          <w:b/>
          <w:lang w:val="en-GB" w:eastAsia="fr-FR"/>
        </w:rPr>
        <w:t>Other document</w:t>
      </w:r>
      <w:r w:rsidR="001F07D4" w:rsidRPr="00B6767D">
        <w:rPr>
          <w:b/>
          <w:lang w:val="en-GB" w:eastAsia="fr-FR"/>
        </w:rPr>
        <w:t>s</w:t>
      </w:r>
      <w:r w:rsidRPr="00B6767D">
        <w:rPr>
          <w:lang w:val="en-GB" w:eastAsia="fr-FR"/>
        </w:rPr>
        <w:t xml:space="preserve"> proving business activities in Slovakia (e.g. extract from the Register of Self-employed Farmers, or a license to exercise private medical or attorney practice)</w:t>
      </w:r>
      <w:r w:rsidR="00D8683C" w:rsidRPr="00B6767D">
        <w:rPr>
          <w:lang w:val="en-GB" w:eastAsia="fr-FR"/>
        </w:rPr>
        <w:t>,</w:t>
      </w:r>
    </w:p>
    <w:p w14:paraId="7BE220B3" w14:textId="4BFF07F1" w:rsidR="00723AF4" w:rsidRPr="00B6767D" w:rsidRDefault="00A66300" w:rsidP="0071539F">
      <w:pPr>
        <w:pStyle w:val="MMultilevel"/>
        <w:numPr>
          <w:ilvl w:val="0"/>
          <w:numId w:val="16"/>
        </w:numPr>
        <w:rPr>
          <w:color w:val="000000" w:themeColor="text1"/>
          <w:lang w:val="en-GB"/>
        </w:rPr>
      </w:pPr>
      <w:r w:rsidRPr="00B6767D">
        <w:rPr>
          <w:color w:val="000000" w:themeColor="text1"/>
          <w:lang w:val="en-GB"/>
        </w:rPr>
        <w:t xml:space="preserve">Document confirming </w:t>
      </w:r>
      <w:r w:rsidR="0007663B" w:rsidRPr="00B6767D">
        <w:rPr>
          <w:color w:val="000000" w:themeColor="text1"/>
          <w:lang w:val="en-GB"/>
        </w:rPr>
        <w:t xml:space="preserve">that the applicant has a </w:t>
      </w:r>
      <w:r w:rsidRPr="00B6767D">
        <w:rPr>
          <w:b/>
          <w:color w:val="000000" w:themeColor="text1"/>
          <w:lang w:val="en-GB"/>
        </w:rPr>
        <w:t>clean criminal record</w:t>
      </w:r>
      <w:r w:rsidRPr="00B6767D">
        <w:rPr>
          <w:color w:val="000000" w:themeColor="text1"/>
          <w:lang w:val="en-GB"/>
        </w:rPr>
        <w:t>, by submitting</w:t>
      </w:r>
      <w:r w:rsidR="0007663B" w:rsidRPr="00B6767D">
        <w:rPr>
          <w:color w:val="000000" w:themeColor="text1"/>
          <w:lang w:val="en-GB"/>
        </w:rPr>
        <w:t xml:space="preserve"> a </w:t>
      </w:r>
      <w:r w:rsidR="0007663B" w:rsidRPr="00B6767D">
        <w:rPr>
          <w:b/>
          <w:color w:val="000000" w:themeColor="text1"/>
          <w:lang w:val="en-GB"/>
        </w:rPr>
        <w:t>Clean Criminal Record Certificate</w:t>
      </w:r>
      <w:r w:rsidR="00723AF4" w:rsidRPr="00B6767D">
        <w:rPr>
          <w:color w:val="000000" w:themeColor="text1"/>
          <w:lang w:val="en-GB"/>
        </w:rPr>
        <w:t>:</w:t>
      </w:r>
    </w:p>
    <w:p w14:paraId="2A9DBB1C" w14:textId="3FB46440" w:rsidR="00723AF4" w:rsidRPr="00B6767D" w:rsidRDefault="00A66300" w:rsidP="00BE5472">
      <w:pPr>
        <w:pStyle w:val="MMultilevel"/>
        <w:numPr>
          <w:ilvl w:val="1"/>
          <w:numId w:val="5"/>
        </w:numPr>
        <w:ind w:left="1134"/>
        <w:rPr>
          <w:lang w:val="en-GB" w:eastAsia="fr-FR"/>
        </w:rPr>
      </w:pPr>
      <w:r w:rsidRPr="00B6767D">
        <w:rPr>
          <w:lang w:val="en-GB" w:eastAsia="fr-FR"/>
        </w:rPr>
        <w:t>from the country of origin</w:t>
      </w:r>
      <w:r w:rsidR="00D8683C" w:rsidRPr="00B6767D">
        <w:rPr>
          <w:lang w:val="en-GB" w:eastAsia="fr-FR"/>
        </w:rPr>
        <w:t>,</w:t>
      </w:r>
      <w:r w:rsidRPr="00B6767D">
        <w:rPr>
          <w:lang w:val="en-GB" w:eastAsia="fr-FR"/>
        </w:rPr>
        <w:t xml:space="preserve"> and </w:t>
      </w:r>
    </w:p>
    <w:p w14:paraId="5455FB17" w14:textId="1642CBB8" w:rsidR="00A66300" w:rsidRPr="00B6767D" w:rsidRDefault="0007663B" w:rsidP="00BE5472">
      <w:pPr>
        <w:pStyle w:val="MMultilevel"/>
        <w:numPr>
          <w:ilvl w:val="1"/>
          <w:numId w:val="5"/>
        </w:numPr>
        <w:ind w:left="1134"/>
        <w:rPr>
          <w:lang w:val="en-GB" w:eastAsia="fr-FR"/>
        </w:rPr>
      </w:pPr>
      <w:r w:rsidRPr="00B6767D">
        <w:rPr>
          <w:lang w:val="en-GB" w:eastAsia="fr-FR"/>
        </w:rPr>
        <w:t xml:space="preserve">from </w:t>
      </w:r>
      <w:r w:rsidR="00A66300" w:rsidRPr="00B6767D">
        <w:rPr>
          <w:lang w:val="en-GB" w:eastAsia="fr-FR"/>
        </w:rPr>
        <w:t xml:space="preserve">the countries where TCN </w:t>
      </w:r>
      <w:r w:rsidRPr="00B6767D">
        <w:rPr>
          <w:lang w:val="en-GB" w:eastAsia="fr-FR"/>
        </w:rPr>
        <w:t xml:space="preserve">has </w:t>
      </w:r>
      <w:r w:rsidR="00A66300" w:rsidRPr="00B6767D">
        <w:rPr>
          <w:lang w:val="en-GB" w:eastAsia="fr-FR"/>
        </w:rPr>
        <w:t xml:space="preserve">resided in the last </w:t>
      </w:r>
      <w:r w:rsidRPr="00B6767D">
        <w:rPr>
          <w:lang w:val="en-GB" w:eastAsia="fr-FR"/>
        </w:rPr>
        <w:t xml:space="preserve">three </w:t>
      </w:r>
      <w:r w:rsidR="00A66300" w:rsidRPr="00B6767D">
        <w:rPr>
          <w:lang w:val="en-GB" w:eastAsia="fr-FR"/>
        </w:rPr>
        <w:t xml:space="preserve">years for more than 90 days during </w:t>
      </w:r>
      <w:r w:rsidRPr="00B6767D">
        <w:rPr>
          <w:lang w:val="en-GB" w:eastAsia="fr-FR"/>
        </w:rPr>
        <w:t xml:space="preserve">six </w:t>
      </w:r>
      <w:r w:rsidR="00A66300" w:rsidRPr="00B6767D">
        <w:rPr>
          <w:lang w:val="en-GB" w:eastAsia="fr-FR"/>
        </w:rPr>
        <w:t>consecutive months. </w:t>
      </w:r>
    </w:p>
    <w:p w14:paraId="032CC095" w14:textId="64340A0A" w:rsidR="00433202" w:rsidRPr="00B6767D" w:rsidRDefault="00A66300" w:rsidP="0071539F">
      <w:pPr>
        <w:pStyle w:val="MMultilevel"/>
        <w:numPr>
          <w:ilvl w:val="0"/>
          <w:numId w:val="16"/>
        </w:numPr>
        <w:rPr>
          <w:color w:val="000000" w:themeColor="text1"/>
          <w:lang w:val="en-GB"/>
        </w:rPr>
      </w:pPr>
      <w:r w:rsidRPr="00B6767D">
        <w:rPr>
          <w:color w:val="000000" w:themeColor="text1"/>
          <w:lang w:val="en-GB"/>
        </w:rPr>
        <w:t xml:space="preserve">Document </w:t>
      </w:r>
      <w:r w:rsidR="0007663B" w:rsidRPr="00B6767D">
        <w:rPr>
          <w:color w:val="000000" w:themeColor="text1"/>
          <w:lang w:val="en-GB"/>
        </w:rPr>
        <w:t xml:space="preserve">proving that the applicant has secured an </w:t>
      </w:r>
      <w:r w:rsidRPr="00B6767D">
        <w:rPr>
          <w:b/>
          <w:color w:val="000000" w:themeColor="text1"/>
          <w:lang w:val="en-GB"/>
        </w:rPr>
        <w:t>accommodation in Slovakia</w:t>
      </w:r>
      <w:r w:rsidRPr="00B6767D">
        <w:rPr>
          <w:color w:val="000000" w:themeColor="text1"/>
          <w:lang w:val="en-GB"/>
        </w:rPr>
        <w:t xml:space="preserve"> </w:t>
      </w:r>
      <w:r w:rsidR="0007663B" w:rsidRPr="00B6767D">
        <w:rPr>
          <w:color w:val="000000" w:themeColor="text1"/>
          <w:lang w:val="en-GB"/>
        </w:rPr>
        <w:t xml:space="preserve">for </w:t>
      </w:r>
      <w:r w:rsidR="00FF1F9E" w:rsidRPr="00B6767D">
        <w:rPr>
          <w:color w:val="000000" w:themeColor="text1"/>
          <w:lang w:val="en-GB"/>
        </w:rPr>
        <w:t xml:space="preserve">the </w:t>
      </w:r>
      <w:r w:rsidR="00FF1F9E" w:rsidRPr="00B6767D">
        <w:rPr>
          <w:b/>
          <w:color w:val="000000" w:themeColor="text1"/>
          <w:lang w:val="en-GB"/>
        </w:rPr>
        <w:t>whole period of the stay</w:t>
      </w:r>
      <w:r w:rsidR="00433202" w:rsidRPr="00B6767D">
        <w:rPr>
          <w:color w:val="000000" w:themeColor="text1"/>
          <w:lang w:val="en-GB"/>
        </w:rPr>
        <w:t>:</w:t>
      </w:r>
    </w:p>
    <w:p w14:paraId="55BCA43E" w14:textId="55636B86" w:rsidR="00433202" w:rsidRPr="00B6767D" w:rsidRDefault="00433202" w:rsidP="00BE5472">
      <w:pPr>
        <w:pStyle w:val="MMultilevel"/>
        <w:numPr>
          <w:ilvl w:val="1"/>
          <w:numId w:val="5"/>
        </w:numPr>
        <w:ind w:left="1134"/>
        <w:rPr>
          <w:lang w:val="en-GB" w:eastAsia="fr-FR"/>
        </w:rPr>
      </w:pPr>
      <w:r w:rsidRPr="00B6767D">
        <w:rPr>
          <w:lang w:val="en-GB" w:eastAsia="fr-FR"/>
        </w:rPr>
        <w:t xml:space="preserve">the </w:t>
      </w:r>
      <w:r w:rsidRPr="00B6767D">
        <w:rPr>
          <w:b/>
          <w:lang w:val="en-GB" w:eastAsia="fr-FR"/>
        </w:rPr>
        <w:t>title deed</w:t>
      </w:r>
      <w:r w:rsidRPr="00B6767D">
        <w:rPr>
          <w:lang w:val="en-GB" w:eastAsia="fr-FR"/>
        </w:rPr>
        <w:t xml:space="preserve"> or the extract from the title deed of the Real Estate Register (</w:t>
      </w:r>
      <w:r w:rsidRPr="00B6767D">
        <w:rPr>
          <w:i/>
          <w:lang w:val="en-GB" w:eastAsia="fr-FR"/>
        </w:rPr>
        <w:t>kataster nehnuteľností</w:t>
      </w:r>
      <w:r w:rsidRPr="00B6767D">
        <w:rPr>
          <w:lang w:val="en-GB" w:eastAsia="fr-FR"/>
        </w:rPr>
        <w:t>) issued on the name of the third country national,</w:t>
      </w:r>
    </w:p>
    <w:p w14:paraId="40F5CEFE" w14:textId="3B05C237" w:rsidR="00433202" w:rsidRPr="00B6767D" w:rsidRDefault="0007663B" w:rsidP="00BE5472">
      <w:pPr>
        <w:pStyle w:val="MMultilevel"/>
        <w:numPr>
          <w:ilvl w:val="1"/>
          <w:numId w:val="5"/>
        </w:numPr>
        <w:ind w:left="1134"/>
        <w:rPr>
          <w:lang w:val="en-GB" w:eastAsia="fr-FR"/>
        </w:rPr>
      </w:pPr>
      <w:r w:rsidRPr="00B6767D">
        <w:rPr>
          <w:lang w:val="en-GB" w:eastAsia="fr-FR"/>
        </w:rPr>
        <w:t xml:space="preserve">the </w:t>
      </w:r>
      <w:r w:rsidR="00433202" w:rsidRPr="00B6767D">
        <w:rPr>
          <w:b/>
          <w:lang w:val="en-GB" w:eastAsia="fr-FR"/>
        </w:rPr>
        <w:t>lease contract</w:t>
      </w:r>
      <w:r w:rsidR="00433202" w:rsidRPr="00B6767D">
        <w:rPr>
          <w:lang w:val="en-GB" w:eastAsia="fr-FR"/>
        </w:rPr>
        <w:t xml:space="preserve"> concluded with a real estate owner or user and extract from the title deed or other document proving the entitlement to use the real restate, or</w:t>
      </w:r>
    </w:p>
    <w:p w14:paraId="3112B267" w14:textId="0AE93777" w:rsidR="00433202" w:rsidRPr="00B6767D" w:rsidRDefault="00CA6D9D" w:rsidP="00BE5472">
      <w:pPr>
        <w:pStyle w:val="MMultilevel"/>
        <w:numPr>
          <w:ilvl w:val="1"/>
          <w:numId w:val="5"/>
        </w:numPr>
        <w:ind w:left="1134"/>
        <w:rPr>
          <w:lang w:val="en-GB" w:eastAsia="fr-FR"/>
        </w:rPr>
      </w:pPr>
      <w:r w:rsidRPr="00B6767D">
        <w:rPr>
          <w:lang w:val="en-GB" w:eastAsia="fr-FR"/>
        </w:rPr>
        <w:t xml:space="preserve">a </w:t>
      </w:r>
      <w:r w:rsidR="00433202" w:rsidRPr="00B6767D">
        <w:rPr>
          <w:b/>
          <w:lang w:val="en-GB" w:eastAsia="fr-FR"/>
        </w:rPr>
        <w:t>confirmation of the accommodation facility</w:t>
      </w:r>
      <w:r w:rsidR="00A9199B" w:rsidRPr="00B6767D">
        <w:rPr>
          <w:b/>
          <w:lang w:val="en-GB" w:eastAsia="fr-FR"/>
        </w:rPr>
        <w:t xml:space="preserve"> </w:t>
      </w:r>
      <w:r w:rsidR="00C346CF" w:rsidRPr="00B6767D">
        <w:rPr>
          <w:lang w:val="en-GB" w:eastAsia="fr-FR"/>
        </w:rPr>
        <w:t xml:space="preserve">(e.g. a hotel) </w:t>
      </w:r>
      <w:r w:rsidR="00433202" w:rsidRPr="00B6767D">
        <w:rPr>
          <w:lang w:val="en-GB" w:eastAsia="fr-FR"/>
        </w:rPr>
        <w:t xml:space="preserve">on the provision of accommodation, </w:t>
      </w:r>
    </w:p>
    <w:p w14:paraId="7DBB4885" w14:textId="5F6913C1" w:rsidR="00A66300" w:rsidRPr="00B6767D" w:rsidRDefault="0007663B" w:rsidP="00BE5472">
      <w:pPr>
        <w:pStyle w:val="MMultilevel"/>
        <w:numPr>
          <w:ilvl w:val="1"/>
          <w:numId w:val="5"/>
        </w:numPr>
        <w:ind w:left="1134"/>
        <w:rPr>
          <w:lang w:val="en-GB" w:eastAsia="fr-FR"/>
        </w:rPr>
      </w:pPr>
      <w:r w:rsidRPr="00B6767D">
        <w:rPr>
          <w:lang w:val="en-GB" w:eastAsia="fr-FR"/>
        </w:rPr>
        <w:t xml:space="preserve">the </w:t>
      </w:r>
      <w:r w:rsidR="00433202" w:rsidRPr="00B6767D">
        <w:rPr>
          <w:b/>
          <w:lang w:val="en-GB" w:eastAsia="fr-FR"/>
        </w:rPr>
        <w:t xml:space="preserve">statutory declaration of the natural person or legal entity </w:t>
      </w:r>
      <w:r w:rsidRPr="00B6767D">
        <w:rPr>
          <w:b/>
          <w:lang w:val="en-GB" w:eastAsia="fr-FR"/>
        </w:rPr>
        <w:t>providing the</w:t>
      </w:r>
      <w:r w:rsidR="00433202" w:rsidRPr="00B6767D">
        <w:rPr>
          <w:b/>
          <w:lang w:val="en-GB" w:eastAsia="fr-FR"/>
        </w:rPr>
        <w:t xml:space="preserve"> accommodation</w:t>
      </w:r>
      <w:r w:rsidR="00433202" w:rsidRPr="00B6767D">
        <w:rPr>
          <w:lang w:val="en-GB" w:eastAsia="fr-FR"/>
        </w:rPr>
        <w:t xml:space="preserve"> to the foreigner in the territory of the Slovak Republic and the extract from the title deed or the document proving the ent</w:t>
      </w:r>
      <w:r w:rsidR="00D8683C" w:rsidRPr="00B6767D">
        <w:rPr>
          <w:lang w:val="en-GB" w:eastAsia="fr-FR"/>
        </w:rPr>
        <w:t>itlement to use the real estate,</w:t>
      </w:r>
    </w:p>
    <w:p w14:paraId="178CCA15" w14:textId="19DB2D0B" w:rsidR="00A66300" w:rsidRPr="00B6767D" w:rsidRDefault="00A66300" w:rsidP="0071539F">
      <w:pPr>
        <w:pStyle w:val="MMultilevel"/>
        <w:numPr>
          <w:ilvl w:val="0"/>
          <w:numId w:val="16"/>
        </w:numPr>
        <w:rPr>
          <w:color w:val="000000" w:themeColor="text1"/>
          <w:lang w:val="en-GB"/>
        </w:rPr>
      </w:pPr>
      <w:r w:rsidRPr="00B6767D">
        <w:rPr>
          <w:color w:val="000000" w:themeColor="text1"/>
          <w:lang w:val="en-GB"/>
        </w:rPr>
        <w:t>Document</w:t>
      </w:r>
      <w:r w:rsidR="00DA6893" w:rsidRPr="00B6767D">
        <w:rPr>
          <w:color w:val="000000" w:themeColor="text1"/>
          <w:lang w:val="en-GB"/>
        </w:rPr>
        <w:t xml:space="preserve"> proving that the applicant has </w:t>
      </w:r>
      <w:r w:rsidR="00DA6893" w:rsidRPr="00B6767D">
        <w:rPr>
          <w:b/>
          <w:color w:val="000000" w:themeColor="text1"/>
          <w:lang w:val="en-GB"/>
        </w:rPr>
        <w:t>sufficient</w:t>
      </w:r>
      <w:r w:rsidRPr="00B6767D">
        <w:rPr>
          <w:b/>
          <w:color w:val="000000" w:themeColor="text1"/>
          <w:lang w:val="en-GB"/>
        </w:rPr>
        <w:t xml:space="preserve"> financial </w:t>
      </w:r>
      <w:r w:rsidR="00A42B66" w:rsidRPr="00B6767D">
        <w:rPr>
          <w:b/>
          <w:color w:val="000000" w:themeColor="text1"/>
          <w:lang w:val="en-GB"/>
        </w:rPr>
        <w:t>resources</w:t>
      </w:r>
      <w:r w:rsidR="00A42B66" w:rsidRPr="00B6767D">
        <w:rPr>
          <w:color w:val="000000" w:themeColor="text1"/>
          <w:lang w:val="en-GB"/>
        </w:rPr>
        <w:t xml:space="preserve"> for </w:t>
      </w:r>
      <w:r w:rsidR="00C346CF" w:rsidRPr="00B6767D">
        <w:rPr>
          <w:color w:val="000000" w:themeColor="text1"/>
          <w:lang w:val="en-GB"/>
        </w:rPr>
        <w:t xml:space="preserve">the whole duration of their intended </w:t>
      </w:r>
      <w:r w:rsidR="00A42B66" w:rsidRPr="00B6767D">
        <w:rPr>
          <w:color w:val="000000" w:themeColor="text1"/>
          <w:lang w:val="en-GB"/>
        </w:rPr>
        <w:t>residence</w:t>
      </w:r>
      <w:r w:rsidRPr="00B6767D">
        <w:rPr>
          <w:color w:val="000000" w:themeColor="text1"/>
          <w:lang w:val="en-GB"/>
        </w:rPr>
        <w:t xml:space="preserve"> (in the amount of statutory life minimum for each month of the stay)</w:t>
      </w:r>
      <w:r w:rsidR="008C6FB9" w:rsidRPr="00B6767D">
        <w:rPr>
          <w:rStyle w:val="FootnoteReference"/>
          <w:color w:val="000000" w:themeColor="text1"/>
          <w:lang w:val="en-GB"/>
        </w:rPr>
        <w:footnoteReference w:id="56"/>
      </w:r>
      <w:r w:rsidR="00D8683C" w:rsidRPr="00B6767D">
        <w:rPr>
          <w:color w:val="000000" w:themeColor="text1"/>
          <w:lang w:val="en-GB"/>
        </w:rPr>
        <w:t>,</w:t>
      </w:r>
    </w:p>
    <w:p w14:paraId="69CF28B2" w14:textId="0E9F6188" w:rsidR="00A66300" w:rsidRPr="00B6767D" w:rsidRDefault="00A66300" w:rsidP="00A42B66">
      <w:pPr>
        <w:pStyle w:val="MMultilevel"/>
        <w:numPr>
          <w:ilvl w:val="0"/>
          <w:numId w:val="16"/>
        </w:numPr>
        <w:rPr>
          <w:color w:val="000000" w:themeColor="text1"/>
          <w:lang w:val="en-GB"/>
        </w:rPr>
      </w:pPr>
      <w:r w:rsidRPr="00B6767D">
        <w:rPr>
          <w:color w:val="000000" w:themeColor="text1"/>
          <w:lang w:val="en-GB"/>
        </w:rPr>
        <w:t xml:space="preserve">Document </w:t>
      </w:r>
      <w:r w:rsidR="00C346CF" w:rsidRPr="00B6767D">
        <w:rPr>
          <w:color w:val="000000" w:themeColor="text1"/>
          <w:lang w:val="en-GB"/>
        </w:rPr>
        <w:t>proving that the applicant has sufficient</w:t>
      </w:r>
      <w:r w:rsidRPr="00B6767D">
        <w:rPr>
          <w:color w:val="000000" w:themeColor="text1"/>
          <w:lang w:val="en-GB"/>
        </w:rPr>
        <w:t xml:space="preserve"> financial </w:t>
      </w:r>
      <w:r w:rsidR="00A42B66" w:rsidRPr="00B6767D">
        <w:rPr>
          <w:lang w:val="en-GB"/>
        </w:rPr>
        <w:t>resources for conducting</w:t>
      </w:r>
      <w:r w:rsidR="00C346CF" w:rsidRPr="00B6767D">
        <w:rPr>
          <w:lang w:val="en-GB"/>
        </w:rPr>
        <w:t xml:space="preserve"> the intended</w:t>
      </w:r>
      <w:r w:rsidR="00A42B66" w:rsidRPr="00B6767D">
        <w:rPr>
          <w:lang w:val="en-GB"/>
        </w:rPr>
        <w:t xml:space="preserve"> business activities</w:t>
      </w:r>
      <w:r w:rsidR="00C346CF" w:rsidRPr="00B6767D">
        <w:rPr>
          <w:color w:val="000000" w:themeColor="text1"/>
          <w:lang w:val="en-GB"/>
        </w:rPr>
        <w:t xml:space="preserve"> </w:t>
      </w:r>
      <w:r w:rsidR="00C92C61" w:rsidRPr="00B6767D">
        <w:rPr>
          <w:color w:val="000000" w:themeColor="text1"/>
          <w:lang w:val="en-GB"/>
        </w:rPr>
        <w:t>(20-times the statutory life minimum</w:t>
      </w:r>
      <w:r w:rsidR="0003377A" w:rsidRPr="00B6767D">
        <w:rPr>
          <w:rStyle w:val="FootnoteReference"/>
          <w:color w:val="000000" w:themeColor="text1"/>
          <w:lang w:val="en-GB"/>
        </w:rPr>
        <w:footnoteReference w:id="57"/>
      </w:r>
      <w:r w:rsidR="00C92C61" w:rsidRPr="00B6767D">
        <w:rPr>
          <w:color w:val="000000" w:themeColor="text1"/>
          <w:lang w:val="en-GB"/>
        </w:rPr>
        <w:t xml:space="preserve"> in case </w:t>
      </w:r>
      <w:r w:rsidR="0003377A" w:rsidRPr="00B6767D">
        <w:rPr>
          <w:color w:val="000000" w:themeColor="text1"/>
          <w:lang w:val="en-GB"/>
        </w:rPr>
        <w:t xml:space="preserve">of a sole trader (EUR 3 961,80), </w:t>
      </w:r>
      <w:r w:rsidR="00C92C61" w:rsidRPr="00B6767D">
        <w:rPr>
          <w:color w:val="000000" w:themeColor="text1"/>
          <w:lang w:val="en-GB"/>
        </w:rPr>
        <w:t xml:space="preserve">100-times the statutory life minimum in the case of an executive of a business company (EUR 19 809); </w:t>
      </w:r>
      <w:r w:rsidR="0003377A" w:rsidRPr="00B6767D">
        <w:rPr>
          <w:color w:val="000000" w:themeColor="text1"/>
          <w:lang w:val="en-GB"/>
        </w:rPr>
        <w:t>or 40</w:t>
      </w:r>
      <w:r w:rsidR="00820BE6" w:rsidRPr="00B6767D">
        <w:rPr>
          <w:color w:val="000000" w:themeColor="text1"/>
          <w:lang w:val="en-GB"/>
        </w:rPr>
        <w:t>-</w:t>
      </w:r>
      <w:r w:rsidR="0003377A" w:rsidRPr="00B6767D">
        <w:rPr>
          <w:color w:val="000000" w:themeColor="text1"/>
          <w:lang w:val="en-GB"/>
        </w:rPr>
        <w:t xml:space="preserve">times the subsistence minimum if </w:t>
      </w:r>
      <w:r w:rsidR="00820BE6" w:rsidRPr="00B6767D">
        <w:rPr>
          <w:color w:val="000000" w:themeColor="text1"/>
          <w:lang w:val="en-GB"/>
        </w:rPr>
        <w:t xml:space="preserve">the </w:t>
      </w:r>
      <w:r w:rsidR="0003377A" w:rsidRPr="00B6767D">
        <w:rPr>
          <w:color w:val="000000" w:themeColor="text1"/>
          <w:lang w:val="en-GB"/>
        </w:rPr>
        <w:t>TCN who is an executive of a business company submitted a business plan for the implementation of an innovative project (this</w:t>
      </w:r>
      <w:r w:rsidR="00C92C61" w:rsidRPr="00B6767D">
        <w:rPr>
          <w:color w:val="000000" w:themeColor="text1"/>
          <w:lang w:val="en-GB"/>
        </w:rPr>
        <w:t xml:space="preserve"> is </w:t>
      </w:r>
      <w:r w:rsidR="0003377A" w:rsidRPr="00B6767D">
        <w:rPr>
          <w:color w:val="000000" w:themeColor="text1"/>
          <w:lang w:val="en-GB"/>
        </w:rPr>
        <w:t xml:space="preserve">usually </w:t>
      </w:r>
      <w:r w:rsidR="00C92C61" w:rsidRPr="00B6767D">
        <w:rPr>
          <w:color w:val="000000" w:themeColor="text1"/>
          <w:lang w:val="en-GB"/>
        </w:rPr>
        <w:t>documented by</w:t>
      </w:r>
      <w:r w:rsidR="0003377A" w:rsidRPr="00B6767D">
        <w:rPr>
          <w:color w:val="000000" w:themeColor="text1"/>
          <w:lang w:val="en-GB"/>
        </w:rPr>
        <w:t xml:space="preserve"> a</w:t>
      </w:r>
      <w:r w:rsidR="00C92C61" w:rsidRPr="00B6767D">
        <w:rPr>
          <w:color w:val="000000" w:themeColor="text1"/>
          <w:lang w:val="en-GB"/>
        </w:rPr>
        <w:t xml:space="preserve"> business bank account balance confirmation</w:t>
      </w:r>
      <w:r w:rsidR="0003377A" w:rsidRPr="00B6767D">
        <w:rPr>
          <w:color w:val="000000" w:themeColor="text1"/>
          <w:lang w:val="en-GB"/>
        </w:rPr>
        <w:t>)</w:t>
      </w:r>
      <w:r w:rsidR="00C92C61" w:rsidRPr="00B6767D">
        <w:rPr>
          <w:color w:val="000000" w:themeColor="text1"/>
          <w:lang w:val="en-GB"/>
        </w:rPr>
        <w:t>.</w:t>
      </w:r>
      <w:r w:rsidR="00A42B66" w:rsidRPr="00B6767D">
        <w:rPr>
          <w:color w:val="000000" w:themeColor="text1"/>
          <w:lang w:val="en-GB"/>
        </w:rPr>
        <w:t xml:space="preserve"> </w:t>
      </w:r>
      <w:r w:rsidR="00C346CF" w:rsidRPr="00B6767D">
        <w:rPr>
          <w:color w:val="000000" w:themeColor="text1"/>
          <w:lang w:val="en-GB"/>
        </w:rPr>
        <w:t>This</w:t>
      </w:r>
      <w:r w:rsidR="00A42B66" w:rsidRPr="00B6767D">
        <w:rPr>
          <w:color w:val="000000" w:themeColor="text1"/>
          <w:lang w:val="en-GB"/>
        </w:rPr>
        <w:t xml:space="preserve"> does not apply when it concerns a TCN who acts or will act on behalf of a major foreign investor.</w:t>
      </w:r>
    </w:p>
    <w:p w14:paraId="0BA9B6A1" w14:textId="77777777" w:rsidR="00BE07A9" w:rsidRPr="00B6767D" w:rsidRDefault="00BE07A9" w:rsidP="00BE07A9">
      <w:pPr>
        <w:pStyle w:val="MMultilevel"/>
        <w:ind w:left="425" w:hanging="425"/>
        <w:rPr>
          <w:color w:val="000000" w:themeColor="text1"/>
          <w:lang w:val="en-GB"/>
        </w:rPr>
      </w:pPr>
    </w:p>
    <w:p w14:paraId="08CFE7C5" w14:textId="4C331D3C" w:rsidR="00BE07A9" w:rsidRPr="00B6767D" w:rsidRDefault="00B25172" w:rsidP="00B25172">
      <w:pPr>
        <w:pStyle w:val="MMultilevel"/>
        <w:rPr>
          <w:color w:val="000000" w:themeColor="text1"/>
          <w:lang w:val="en-GB"/>
        </w:rPr>
      </w:pPr>
      <w:r w:rsidRPr="00B6767D">
        <w:rPr>
          <w:color w:val="000000" w:themeColor="text1"/>
          <w:lang w:val="en-GB"/>
        </w:rPr>
        <w:t xml:space="preserve">The </w:t>
      </w:r>
      <w:r w:rsidR="000907B8" w:rsidRPr="00B6767D">
        <w:rPr>
          <w:color w:val="000000" w:themeColor="text1"/>
          <w:lang w:val="en-GB"/>
        </w:rPr>
        <w:t>OCP</w:t>
      </w:r>
      <w:r w:rsidR="00087797" w:rsidRPr="00B6767D">
        <w:rPr>
          <w:color w:val="000000" w:themeColor="text1"/>
          <w:lang w:val="en-GB"/>
        </w:rPr>
        <w:t xml:space="preserve">s are </w:t>
      </w:r>
      <w:r w:rsidRPr="00B6767D">
        <w:rPr>
          <w:color w:val="000000" w:themeColor="text1"/>
          <w:lang w:val="en-GB"/>
        </w:rPr>
        <w:t xml:space="preserve">obliged to </w:t>
      </w:r>
      <w:r w:rsidR="00820BE6" w:rsidRPr="00B6767D">
        <w:rPr>
          <w:b/>
          <w:color w:val="000000" w:themeColor="text1"/>
          <w:lang w:val="en-GB"/>
        </w:rPr>
        <w:t xml:space="preserve">consult with </w:t>
      </w:r>
      <w:r w:rsidRPr="00B6767D">
        <w:rPr>
          <w:b/>
          <w:color w:val="000000" w:themeColor="text1"/>
          <w:lang w:val="en-GB"/>
        </w:rPr>
        <w:t>the</w:t>
      </w:r>
      <w:r w:rsidRPr="00B6767D">
        <w:rPr>
          <w:color w:val="000000" w:themeColor="text1"/>
          <w:lang w:val="en-GB"/>
        </w:rPr>
        <w:t xml:space="preserve"> </w:t>
      </w:r>
      <w:r w:rsidRPr="00B6767D">
        <w:rPr>
          <w:b/>
          <w:color w:val="000000" w:themeColor="text1"/>
          <w:lang w:val="en-GB"/>
        </w:rPr>
        <w:t>Ministry of Economy</w:t>
      </w:r>
      <w:r w:rsidRPr="00B6767D">
        <w:rPr>
          <w:color w:val="000000" w:themeColor="text1"/>
          <w:lang w:val="en-GB"/>
        </w:rPr>
        <w:t xml:space="preserve"> during the assessment of a business plan submitted by a TCN and to request their opinion</w:t>
      </w:r>
      <w:r w:rsidR="00820BE6" w:rsidRPr="00B6767D">
        <w:rPr>
          <w:b/>
          <w:color w:val="000000" w:themeColor="text1"/>
          <w:lang w:val="en-GB"/>
        </w:rPr>
        <w:t xml:space="preserve"> as to </w:t>
      </w:r>
      <w:r w:rsidRPr="00B6767D">
        <w:rPr>
          <w:b/>
          <w:color w:val="000000" w:themeColor="text1"/>
          <w:lang w:val="en-GB"/>
        </w:rPr>
        <w:t>whether the business activity is beneficial to the economic interests of the Slovak Republic</w:t>
      </w:r>
      <w:r w:rsidRPr="00B6767D">
        <w:rPr>
          <w:color w:val="000000" w:themeColor="text1"/>
          <w:lang w:val="en-GB"/>
        </w:rPr>
        <w:t>.</w:t>
      </w:r>
      <w:r w:rsidRPr="00B6767D">
        <w:rPr>
          <w:rStyle w:val="FootnoteReference"/>
          <w:color w:val="000000" w:themeColor="text1"/>
          <w:lang w:val="en-GB"/>
        </w:rPr>
        <w:footnoteReference w:id="58"/>
      </w:r>
      <w:r w:rsidR="00F104FE" w:rsidRPr="00B6767D">
        <w:rPr>
          <w:color w:val="000000" w:themeColor="text1"/>
          <w:lang w:val="en-GB"/>
        </w:rPr>
        <w:t xml:space="preserve"> There are </w:t>
      </w:r>
      <w:r w:rsidR="00F104FE" w:rsidRPr="00B6767D">
        <w:rPr>
          <w:b/>
          <w:color w:val="000000" w:themeColor="text1"/>
          <w:lang w:val="en-GB"/>
        </w:rPr>
        <w:t>no guidelines</w:t>
      </w:r>
      <w:r w:rsidR="00F104FE" w:rsidRPr="00B6767D">
        <w:rPr>
          <w:color w:val="000000" w:themeColor="text1"/>
          <w:lang w:val="en-GB"/>
        </w:rPr>
        <w:t xml:space="preserve"> </w:t>
      </w:r>
      <w:r w:rsidR="009D4D40" w:rsidRPr="00B6767D">
        <w:rPr>
          <w:color w:val="000000" w:themeColor="text1"/>
          <w:lang w:val="en-GB"/>
        </w:rPr>
        <w:t xml:space="preserve">as to </w:t>
      </w:r>
      <w:r w:rsidR="00F104FE" w:rsidRPr="00B6767D">
        <w:rPr>
          <w:color w:val="000000" w:themeColor="text1"/>
          <w:lang w:val="en-GB"/>
        </w:rPr>
        <w:t xml:space="preserve">what is considered “beneficial”, </w:t>
      </w:r>
      <w:r w:rsidR="00672E7C" w:rsidRPr="00B6767D">
        <w:rPr>
          <w:color w:val="000000" w:themeColor="text1"/>
          <w:lang w:val="en-GB"/>
        </w:rPr>
        <w:t xml:space="preserve">and </w:t>
      </w:r>
      <w:r w:rsidR="00F104FE" w:rsidRPr="00B6767D">
        <w:rPr>
          <w:b/>
          <w:color w:val="000000" w:themeColor="text1"/>
          <w:lang w:val="en-GB"/>
        </w:rPr>
        <w:t>every application is reviewed individually</w:t>
      </w:r>
      <w:r w:rsidR="009D4D40" w:rsidRPr="00B6767D">
        <w:rPr>
          <w:color w:val="000000" w:themeColor="text1"/>
          <w:lang w:val="en-GB"/>
        </w:rPr>
        <w:t>.</w:t>
      </w:r>
      <w:r w:rsidR="00F104FE" w:rsidRPr="00B6767D">
        <w:rPr>
          <w:rStyle w:val="FootnoteReference"/>
          <w:color w:val="000000" w:themeColor="text1"/>
          <w:lang w:val="en-GB"/>
        </w:rPr>
        <w:footnoteReference w:id="59"/>
      </w:r>
    </w:p>
    <w:p w14:paraId="74ABC340" w14:textId="4B660D44" w:rsidR="00691940" w:rsidRPr="00B6767D" w:rsidRDefault="00691940" w:rsidP="00691940">
      <w:pPr>
        <w:pStyle w:val="MMultilevel"/>
        <w:ind w:left="425" w:hanging="425"/>
        <w:rPr>
          <w:color w:val="000000" w:themeColor="text1"/>
          <w:lang w:val="en-GB"/>
        </w:rPr>
      </w:pPr>
    </w:p>
    <w:p w14:paraId="2517C7BD" w14:textId="41889BE1" w:rsidR="003B158A" w:rsidRPr="00B6767D" w:rsidRDefault="003B158A" w:rsidP="00691940">
      <w:pPr>
        <w:pStyle w:val="MMultilevel"/>
        <w:ind w:left="425" w:hanging="425"/>
        <w:rPr>
          <w:i/>
          <w:color w:val="000000" w:themeColor="text1"/>
          <w:u w:val="single"/>
          <w:lang w:val="en-GB"/>
        </w:rPr>
      </w:pPr>
      <w:r w:rsidRPr="00B6767D">
        <w:rPr>
          <w:i/>
          <w:color w:val="000000" w:themeColor="text1"/>
          <w:u w:val="single"/>
          <w:lang w:val="en-GB"/>
        </w:rPr>
        <w:t>Conditions for permanent residence in the interest of the Slovak Republic</w:t>
      </w:r>
    </w:p>
    <w:p w14:paraId="6E45D697" w14:textId="43BE879C" w:rsidR="00DC7580" w:rsidRPr="00B6767D" w:rsidRDefault="00DC7580" w:rsidP="00DC7580">
      <w:pPr>
        <w:pStyle w:val="MMultilevel"/>
        <w:rPr>
          <w:color w:val="000000" w:themeColor="text1"/>
          <w:lang w:val="en-GB"/>
        </w:rPr>
      </w:pPr>
      <w:r w:rsidRPr="00B6767D">
        <w:rPr>
          <w:color w:val="000000" w:themeColor="text1"/>
          <w:lang w:val="en-GB"/>
        </w:rPr>
        <w:t xml:space="preserve">As the applicant for temporary residence, the applicant for </w:t>
      </w:r>
      <w:r w:rsidR="001D38EC" w:rsidRPr="00B6767D">
        <w:rPr>
          <w:b/>
          <w:color w:val="000000" w:themeColor="text1"/>
          <w:lang w:val="en-GB"/>
        </w:rPr>
        <w:t xml:space="preserve">permanent residence in the </w:t>
      </w:r>
      <w:r w:rsidR="00691940" w:rsidRPr="00B6767D">
        <w:rPr>
          <w:b/>
          <w:color w:val="000000" w:themeColor="text1"/>
          <w:lang w:val="en-GB"/>
        </w:rPr>
        <w:t>interest</w:t>
      </w:r>
      <w:r w:rsidR="001D38EC" w:rsidRPr="00B6767D">
        <w:rPr>
          <w:b/>
          <w:color w:val="000000" w:themeColor="text1"/>
          <w:lang w:val="en-GB"/>
        </w:rPr>
        <w:t xml:space="preserve"> of the Slovak Republic</w:t>
      </w:r>
      <w:r w:rsidR="001D38EC" w:rsidRPr="00B6767D">
        <w:rPr>
          <w:rStyle w:val="FootnoteReference"/>
          <w:b/>
          <w:color w:val="000000" w:themeColor="text1"/>
          <w:lang w:val="en-GB"/>
        </w:rPr>
        <w:footnoteReference w:id="60"/>
      </w:r>
      <w:r w:rsidR="00691940" w:rsidRPr="00B6767D">
        <w:rPr>
          <w:color w:val="000000" w:themeColor="text1"/>
          <w:lang w:val="en-GB"/>
        </w:rPr>
        <w:t xml:space="preserve"> must</w:t>
      </w:r>
      <w:r w:rsidRPr="00B6767D">
        <w:rPr>
          <w:color w:val="000000" w:themeColor="text1"/>
          <w:lang w:val="en-GB"/>
        </w:rPr>
        <w:t>, apart from the investment requirement:</w:t>
      </w:r>
      <w:r w:rsidR="00691940" w:rsidRPr="00B6767D">
        <w:rPr>
          <w:color w:val="000000" w:themeColor="text1"/>
          <w:lang w:val="en-GB"/>
        </w:rPr>
        <w:t xml:space="preserve"> </w:t>
      </w:r>
    </w:p>
    <w:p w14:paraId="091159DC" w14:textId="4E6ED947" w:rsidR="00DC7580" w:rsidRPr="00B6767D" w:rsidRDefault="00DC7580" w:rsidP="0039752A">
      <w:pPr>
        <w:pStyle w:val="MMultilevel"/>
        <w:numPr>
          <w:ilvl w:val="0"/>
          <w:numId w:val="68"/>
        </w:numPr>
        <w:rPr>
          <w:color w:val="000000" w:themeColor="text1"/>
          <w:lang w:val="en-GB"/>
        </w:rPr>
      </w:pPr>
      <w:r w:rsidRPr="00B6767D">
        <w:rPr>
          <w:color w:val="000000" w:themeColor="text1"/>
          <w:lang w:val="en-GB"/>
        </w:rPr>
        <w:t>Hold</w:t>
      </w:r>
      <w:r w:rsidR="00691940" w:rsidRPr="00B6767D">
        <w:rPr>
          <w:color w:val="000000" w:themeColor="text1"/>
          <w:lang w:val="en-GB"/>
        </w:rPr>
        <w:t xml:space="preserve"> a </w:t>
      </w:r>
      <w:r w:rsidR="00691940" w:rsidRPr="00B6767D">
        <w:rPr>
          <w:b/>
          <w:color w:val="000000" w:themeColor="text1"/>
          <w:lang w:val="en-GB"/>
        </w:rPr>
        <w:t>valid passport</w:t>
      </w:r>
      <w:r w:rsidR="00691940" w:rsidRPr="00B6767D">
        <w:rPr>
          <w:color w:val="000000" w:themeColor="text1"/>
          <w:lang w:val="en-GB"/>
        </w:rPr>
        <w:t xml:space="preserve">, </w:t>
      </w:r>
    </w:p>
    <w:p w14:paraId="29A6D422" w14:textId="0D9256C2" w:rsidR="00DC7580" w:rsidRPr="00B6767D" w:rsidRDefault="00DC7580" w:rsidP="0039752A">
      <w:pPr>
        <w:pStyle w:val="MMultilevel"/>
        <w:numPr>
          <w:ilvl w:val="0"/>
          <w:numId w:val="68"/>
        </w:numPr>
        <w:rPr>
          <w:color w:val="000000" w:themeColor="text1"/>
          <w:lang w:val="en-GB"/>
        </w:rPr>
      </w:pPr>
      <w:r w:rsidRPr="00B6767D">
        <w:rPr>
          <w:color w:val="000000" w:themeColor="text1"/>
          <w:lang w:val="en-GB"/>
        </w:rPr>
        <w:t xml:space="preserve">Prove the </w:t>
      </w:r>
      <w:r w:rsidR="00820BE6" w:rsidRPr="00B6767D">
        <w:rPr>
          <w:color w:val="000000" w:themeColor="text1"/>
          <w:lang w:val="en-GB"/>
        </w:rPr>
        <w:t>payment</w:t>
      </w:r>
      <w:r w:rsidR="00820BE6" w:rsidRPr="00B6767D">
        <w:rPr>
          <w:b/>
          <w:color w:val="000000" w:themeColor="text1"/>
          <w:lang w:val="en-GB"/>
        </w:rPr>
        <w:t xml:space="preserve"> of </w:t>
      </w:r>
      <w:r w:rsidR="00691940" w:rsidRPr="00B6767D">
        <w:rPr>
          <w:b/>
          <w:color w:val="000000" w:themeColor="text1"/>
          <w:lang w:val="en-GB"/>
        </w:rPr>
        <w:t>the non-refundable administrative fee</w:t>
      </w:r>
      <w:r w:rsidR="00691940" w:rsidRPr="00B6767D">
        <w:rPr>
          <w:color w:val="000000" w:themeColor="text1"/>
          <w:lang w:val="en-GB"/>
        </w:rPr>
        <w:t xml:space="preserve"> (</w:t>
      </w:r>
      <w:r w:rsidR="00820BE6" w:rsidRPr="00B6767D">
        <w:rPr>
          <w:color w:val="000000" w:themeColor="text1"/>
          <w:lang w:val="en-GB"/>
        </w:rPr>
        <w:t xml:space="preserve">EUR </w:t>
      </w:r>
      <w:r w:rsidR="00BA697A" w:rsidRPr="00B6767D">
        <w:rPr>
          <w:color w:val="000000" w:themeColor="text1"/>
          <w:lang w:val="en-GB"/>
        </w:rPr>
        <w:t>165,50</w:t>
      </w:r>
      <w:r w:rsidR="00691940" w:rsidRPr="00B6767D">
        <w:rPr>
          <w:color w:val="000000" w:themeColor="text1"/>
          <w:lang w:val="en-GB"/>
        </w:rPr>
        <w:t>)</w:t>
      </w:r>
      <w:r w:rsidR="00691940" w:rsidRPr="00B6767D">
        <w:rPr>
          <w:rStyle w:val="FootnoteReference"/>
          <w:color w:val="000000" w:themeColor="text1"/>
          <w:lang w:val="en-GB"/>
        </w:rPr>
        <w:footnoteReference w:id="61"/>
      </w:r>
      <w:r w:rsidR="00691940" w:rsidRPr="00B6767D">
        <w:rPr>
          <w:color w:val="000000" w:themeColor="text1"/>
          <w:lang w:val="en-GB"/>
        </w:rPr>
        <w:t xml:space="preserve"> and</w:t>
      </w:r>
    </w:p>
    <w:p w14:paraId="7C6E61F0" w14:textId="1B1084AB" w:rsidR="00691940" w:rsidRPr="00B6767D" w:rsidRDefault="00DC7580" w:rsidP="0039752A">
      <w:pPr>
        <w:pStyle w:val="MMultilevel"/>
        <w:numPr>
          <w:ilvl w:val="0"/>
          <w:numId w:val="68"/>
        </w:numPr>
        <w:rPr>
          <w:color w:val="000000" w:themeColor="text1"/>
          <w:lang w:val="en-GB"/>
        </w:rPr>
      </w:pPr>
      <w:r w:rsidRPr="00B6767D">
        <w:rPr>
          <w:color w:val="000000" w:themeColor="text1"/>
          <w:lang w:val="en-GB"/>
        </w:rPr>
        <w:t>Provide</w:t>
      </w:r>
      <w:r w:rsidR="00691940" w:rsidRPr="00B6767D">
        <w:rPr>
          <w:color w:val="000000" w:themeColor="text1"/>
          <w:lang w:val="en-GB"/>
        </w:rPr>
        <w:t xml:space="preserve"> </w:t>
      </w:r>
      <w:r w:rsidR="00820BE6" w:rsidRPr="00B6767D">
        <w:rPr>
          <w:color w:val="000000" w:themeColor="text1"/>
          <w:lang w:val="en-GB"/>
        </w:rPr>
        <w:t>the documents listed below</w:t>
      </w:r>
      <w:r w:rsidR="00691940" w:rsidRPr="00B6767D">
        <w:rPr>
          <w:color w:val="000000" w:themeColor="text1"/>
          <w:lang w:val="en-GB"/>
        </w:rPr>
        <w:t xml:space="preserve"> </w:t>
      </w:r>
      <w:r w:rsidRPr="00B6767D">
        <w:rPr>
          <w:color w:val="000000" w:themeColor="text1"/>
          <w:lang w:val="en-GB"/>
        </w:rPr>
        <w:t xml:space="preserve">which </w:t>
      </w:r>
      <w:r w:rsidR="00087797" w:rsidRPr="00B6767D">
        <w:rPr>
          <w:color w:val="000000" w:themeColor="text1"/>
          <w:lang w:val="en-GB"/>
        </w:rPr>
        <w:t xml:space="preserve">must </w:t>
      </w:r>
      <w:r w:rsidR="00691940" w:rsidRPr="00B6767D">
        <w:rPr>
          <w:b/>
          <w:color w:val="000000" w:themeColor="text1"/>
          <w:lang w:val="en-GB"/>
        </w:rPr>
        <w:t xml:space="preserve">not </w:t>
      </w:r>
      <w:r w:rsidR="00087797" w:rsidRPr="00B6767D">
        <w:rPr>
          <w:b/>
          <w:color w:val="000000" w:themeColor="text1"/>
          <w:lang w:val="en-GB"/>
        </w:rPr>
        <w:t xml:space="preserve">be older </w:t>
      </w:r>
      <w:r w:rsidR="00691940" w:rsidRPr="00B6767D">
        <w:rPr>
          <w:b/>
          <w:color w:val="000000" w:themeColor="text1"/>
          <w:lang w:val="en-GB"/>
        </w:rPr>
        <w:t>than 90 days</w:t>
      </w:r>
      <w:r w:rsidR="00820BE6" w:rsidRPr="00B6767D">
        <w:rPr>
          <w:b/>
          <w:color w:val="000000" w:themeColor="text1"/>
          <w:lang w:val="en-GB"/>
        </w:rPr>
        <w:t xml:space="preserve"> </w:t>
      </w:r>
      <w:r w:rsidR="00C346CF" w:rsidRPr="00B6767D">
        <w:rPr>
          <w:b/>
          <w:color w:val="000000" w:themeColor="text1"/>
          <w:lang w:val="en-GB"/>
        </w:rPr>
        <w:t xml:space="preserve">since they were issued, </w:t>
      </w:r>
      <w:r w:rsidR="00691940" w:rsidRPr="00B6767D">
        <w:rPr>
          <w:b/>
          <w:color w:val="000000" w:themeColor="text1"/>
          <w:lang w:val="en-GB"/>
        </w:rPr>
        <w:t>duly verified</w:t>
      </w:r>
      <w:r w:rsidR="00C346CF" w:rsidRPr="00B6767D">
        <w:rPr>
          <w:b/>
          <w:color w:val="000000" w:themeColor="text1"/>
          <w:lang w:val="en-GB"/>
        </w:rPr>
        <w:t xml:space="preserve"> (either by attaching an Apostille clause or super-legalization)</w:t>
      </w:r>
      <w:r w:rsidR="00691940" w:rsidRPr="00B6767D">
        <w:rPr>
          <w:b/>
          <w:color w:val="000000" w:themeColor="text1"/>
          <w:lang w:val="en-GB"/>
        </w:rPr>
        <w:t xml:space="preserve"> and translated to Slovak by a court appointed translator</w:t>
      </w:r>
      <w:r w:rsidR="00691940" w:rsidRPr="00B6767D">
        <w:rPr>
          <w:rStyle w:val="FootnoteReference"/>
          <w:color w:val="000000" w:themeColor="text1"/>
          <w:lang w:val="en-GB"/>
        </w:rPr>
        <w:footnoteReference w:id="62"/>
      </w:r>
      <w:r w:rsidR="00691940" w:rsidRPr="00B6767D">
        <w:rPr>
          <w:color w:val="000000" w:themeColor="text1"/>
          <w:lang w:val="en-GB"/>
        </w:rPr>
        <w:t>:</w:t>
      </w:r>
    </w:p>
    <w:p w14:paraId="4679E11A" w14:textId="77777777" w:rsidR="00BA697A" w:rsidRPr="00B6767D" w:rsidRDefault="00BA697A" w:rsidP="00691940">
      <w:pPr>
        <w:pStyle w:val="MMultilevel"/>
        <w:ind w:left="425" w:hanging="425"/>
        <w:rPr>
          <w:color w:val="000000" w:themeColor="text1"/>
          <w:lang w:val="en-GB"/>
        </w:rPr>
      </w:pPr>
    </w:p>
    <w:p w14:paraId="4CBD832D" w14:textId="16E50F03" w:rsidR="00BA697A" w:rsidRPr="00B6767D" w:rsidRDefault="00DB43D3" w:rsidP="00CA6D9D">
      <w:pPr>
        <w:pStyle w:val="MMultilevel"/>
        <w:numPr>
          <w:ilvl w:val="0"/>
          <w:numId w:val="17"/>
        </w:numPr>
        <w:rPr>
          <w:color w:val="000000" w:themeColor="text1"/>
          <w:lang w:val="en-GB"/>
        </w:rPr>
      </w:pPr>
      <w:r w:rsidRPr="00B6767D">
        <w:rPr>
          <w:b/>
          <w:color w:val="000000" w:themeColor="text1"/>
          <w:lang w:val="en-GB"/>
        </w:rPr>
        <w:t>Document confirming the purpose of stay</w:t>
      </w:r>
      <w:r w:rsidRPr="00B6767D">
        <w:rPr>
          <w:color w:val="000000" w:themeColor="text1"/>
          <w:lang w:val="en-GB"/>
        </w:rPr>
        <w:t xml:space="preserve">: </w:t>
      </w:r>
      <w:r w:rsidRPr="00B6767D">
        <w:rPr>
          <w:lang w:val="en-GB" w:eastAsia="fr-FR"/>
        </w:rPr>
        <w:t xml:space="preserve">a </w:t>
      </w:r>
      <w:r w:rsidR="00D80E8A" w:rsidRPr="00B6767D">
        <w:rPr>
          <w:b/>
          <w:lang w:val="en-GB" w:eastAsia="fr-FR"/>
        </w:rPr>
        <w:t>certificate</w:t>
      </w:r>
      <w:r w:rsidR="00D80E8A" w:rsidRPr="00B6767D">
        <w:rPr>
          <w:lang w:val="en-GB" w:eastAsia="fr-FR"/>
        </w:rPr>
        <w:t xml:space="preserve"> issued by</w:t>
      </w:r>
      <w:r w:rsidRPr="00B6767D">
        <w:rPr>
          <w:lang w:val="en-GB" w:eastAsia="fr-FR"/>
        </w:rPr>
        <w:t xml:space="preserve"> the </w:t>
      </w:r>
      <w:r w:rsidRPr="00B6767D">
        <w:rPr>
          <w:b/>
          <w:lang w:val="en-GB" w:eastAsia="fr-FR"/>
        </w:rPr>
        <w:t>Ministry of Economy</w:t>
      </w:r>
      <w:r w:rsidR="00D80E8A" w:rsidRPr="00B6767D">
        <w:rPr>
          <w:vertAlign w:val="superscript"/>
          <w:lang w:val="en-GB" w:eastAsia="fr-FR"/>
        </w:rPr>
        <w:footnoteReference w:id="63"/>
      </w:r>
      <w:r w:rsidR="00A42B66" w:rsidRPr="00B6767D">
        <w:rPr>
          <w:b/>
          <w:lang w:val="en-GB" w:eastAsia="fr-FR"/>
        </w:rPr>
        <w:t>,</w:t>
      </w:r>
    </w:p>
    <w:p w14:paraId="4238BBEC" w14:textId="4F7D543C" w:rsidR="001D38EC" w:rsidRPr="00B6767D" w:rsidRDefault="00DB43D3" w:rsidP="0071539F">
      <w:pPr>
        <w:pStyle w:val="MMultilevel"/>
        <w:numPr>
          <w:ilvl w:val="0"/>
          <w:numId w:val="17"/>
        </w:numPr>
        <w:rPr>
          <w:color w:val="000000" w:themeColor="text1"/>
          <w:lang w:val="en-GB"/>
        </w:rPr>
      </w:pPr>
      <w:r w:rsidRPr="00B6767D">
        <w:rPr>
          <w:color w:val="000000" w:themeColor="text1"/>
          <w:lang w:val="en-GB"/>
        </w:rPr>
        <w:t>Document confirming</w:t>
      </w:r>
      <w:r w:rsidR="00F46DB1" w:rsidRPr="00B6767D">
        <w:rPr>
          <w:color w:val="000000" w:themeColor="text1"/>
          <w:lang w:val="en-GB"/>
        </w:rPr>
        <w:t xml:space="preserve"> that the applicant has a</w:t>
      </w:r>
      <w:r w:rsidRPr="00B6767D">
        <w:rPr>
          <w:color w:val="000000" w:themeColor="text1"/>
          <w:lang w:val="en-GB"/>
        </w:rPr>
        <w:t xml:space="preserve"> clean criminal record, by submitting</w:t>
      </w:r>
      <w:r w:rsidR="00F46DB1" w:rsidRPr="00B6767D">
        <w:rPr>
          <w:color w:val="000000" w:themeColor="text1"/>
          <w:lang w:val="en-GB"/>
        </w:rPr>
        <w:t xml:space="preserve"> a </w:t>
      </w:r>
      <w:r w:rsidR="00F46DB1" w:rsidRPr="00B6767D">
        <w:rPr>
          <w:b/>
          <w:color w:val="000000" w:themeColor="text1"/>
          <w:lang w:val="en-GB"/>
        </w:rPr>
        <w:t>Clean Criminal Record Certificate</w:t>
      </w:r>
      <w:r w:rsidR="001D38EC" w:rsidRPr="00B6767D">
        <w:rPr>
          <w:color w:val="000000" w:themeColor="text1"/>
          <w:lang w:val="en-GB"/>
        </w:rPr>
        <w:t>:</w:t>
      </w:r>
      <w:r w:rsidRPr="00B6767D">
        <w:rPr>
          <w:color w:val="000000" w:themeColor="text1"/>
          <w:lang w:val="en-GB"/>
        </w:rPr>
        <w:t xml:space="preserve"> </w:t>
      </w:r>
    </w:p>
    <w:p w14:paraId="4D52222F" w14:textId="4D99804D" w:rsidR="001D38EC" w:rsidRPr="00B6767D" w:rsidRDefault="00DB43D3" w:rsidP="00A46DBF">
      <w:pPr>
        <w:pStyle w:val="MMultilevel"/>
        <w:numPr>
          <w:ilvl w:val="1"/>
          <w:numId w:val="5"/>
        </w:numPr>
        <w:tabs>
          <w:tab w:val="clear" w:pos="851"/>
        </w:tabs>
        <w:ind w:left="1134"/>
        <w:rPr>
          <w:lang w:val="en-GB" w:eastAsia="fr-FR"/>
        </w:rPr>
      </w:pPr>
      <w:r w:rsidRPr="00B6767D">
        <w:rPr>
          <w:lang w:val="en-GB" w:eastAsia="fr-FR"/>
        </w:rPr>
        <w:t xml:space="preserve">from the country of origin and </w:t>
      </w:r>
    </w:p>
    <w:p w14:paraId="11F3959E" w14:textId="14DBFA38" w:rsidR="00DB43D3" w:rsidRPr="00B6767D" w:rsidRDefault="001D38EC" w:rsidP="00A46DBF">
      <w:pPr>
        <w:pStyle w:val="MMultilevel"/>
        <w:numPr>
          <w:ilvl w:val="1"/>
          <w:numId w:val="5"/>
        </w:numPr>
        <w:tabs>
          <w:tab w:val="clear" w:pos="851"/>
        </w:tabs>
        <w:ind w:left="1134"/>
        <w:rPr>
          <w:lang w:val="en-GB" w:eastAsia="fr-FR"/>
        </w:rPr>
      </w:pPr>
      <w:r w:rsidRPr="00B6767D">
        <w:rPr>
          <w:lang w:val="en-GB" w:eastAsia="fr-FR"/>
        </w:rPr>
        <w:t xml:space="preserve">from all </w:t>
      </w:r>
      <w:r w:rsidR="00DB43D3" w:rsidRPr="00B6767D">
        <w:rPr>
          <w:lang w:val="en-GB" w:eastAsia="fr-FR"/>
        </w:rPr>
        <w:t xml:space="preserve">the countries where </w:t>
      </w:r>
      <w:r w:rsidR="00F46DB1" w:rsidRPr="00B6767D">
        <w:rPr>
          <w:lang w:val="en-GB" w:eastAsia="fr-FR"/>
        </w:rPr>
        <w:t xml:space="preserve">the </w:t>
      </w:r>
      <w:r w:rsidR="00DB43D3" w:rsidRPr="00B6767D">
        <w:rPr>
          <w:lang w:val="en-GB" w:eastAsia="fr-FR"/>
        </w:rPr>
        <w:t xml:space="preserve">TCN </w:t>
      </w:r>
      <w:r w:rsidR="00F46DB1" w:rsidRPr="00B6767D">
        <w:rPr>
          <w:lang w:val="en-GB" w:eastAsia="fr-FR"/>
        </w:rPr>
        <w:t xml:space="preserve">has </w:t>
      </w:r>
      <w:r w:rsidR="00DB43D3" w:rsidRPr="00B6767D">
        <w:rPr>
          <w:lang w:val="en-GB" w:eastAsia="fr-FR"/>
        </w:rPr>
        <w:t xml:space="preserve">resided in the last </w:t>
      </w:r>
      <w:r w:rsidR="00F46DB1" w:rsidRPr="00B6767D">
        <w:rPr>
          <w:lang w:val="en-GB" w:eastAsia="fr-FR"/>
        </w:rPr>
        <w:t xml:space="preserve">three </w:t>
      </w:r>
      <w:r w:rsidR="00DB43D3" w:rsidRPr="00B6767D">
        <w:rPr>
          <w:lang w:val="en-GB" w:eastAsia="fr-FR"/>
        </w:rPr>
        <w:t>years</w:t>
      </w:r>
      <w:r w:rsidR="00F46DB1" w:rsidRPr="00B6767D">
        <w:rPr>
          <w:lang w:val="en-GB" w:eastAsia="fr-FR"/>
        </w:rPr>
        <w:t xml:space="preserve"> before the application</w:t>
      </w:r>
      <w:r w:rsidR="00DB43D3" w:rsidRPr="00B6767D">
        <w:rPr>
          <w:lang w:val="en-GB" w:eastAsia="fr-FR"/>
        </w:rPr>
        <w:t xml:space="preserve"> for more than 90 days during 6 consecutive months.</w:t>
      </w:r>
    </w:p>
    <w:p w14:paraId="1BC439B6" w14:textId="561AED91" w:rsidR="00DB43D3" w:rsidRPr="00B6767D" w:rsidRDefault="00DB43D3" w:rsidP="0071539F">
      <w:pPr>
        <w:pStyle w:val="MMultilevel"/>
        <w:numPr>
          <w:ilvl w:val="0"/>
          <w:numId w:val="17"/>
        </w:numPr>
        <w:rPr>
          <w:color w:val="000000" w:themeColor="text1"/>
          <w:lang w:val="en-GB"/>
        </w:rPr>
      </w:pPr>
      <w:r w:rsidRPr="00B6767D">
        <w:rPr>
          <w:color w:val="000000" w:themeColor="text1"/>
          <w:lang w:val="en-GB"/>
        </w:rPr>
        <w:t>Document</w:t>
      </w:r>
      <w:r w:rsidR="00F46DB1" w:rsidRPr="00B6767D">
        <w:rPr>
          <w:color w:val="000000" w:themeColor="text1"/>
          <w:lang w:val="en-GB"/>
        </w:rPr>
        <w:t xml:space="preserve"> proving that the applicant has secured an</w:t>
      </w:r>
      <w:r w:rsidRPr="00B6767D">
        <w:rPr>
          <w:color w:val="000000" w:themeColor="text1"/>
          <w:lang w:val="en-GB"/>
        </w:rPr>
        <w:t xml:space="preserve"> </w:t>
      </w:r>
      <w:r w:rsidRPr="00B6767D">
        <w:rPr>
          <w:b/>
          <w:color w:val="000000" w:themeColor="text1"/>
          <w:lang w:val="en-GB"/>
        </w:rPr>
        <w:t>accommodation in Slovakia</w:t>
      </w:r>
      <w:r w:rsidRPr="00B6767D">
        <w:rPr>
          <w:color w:val="000000" w:themeColor="text1"/>
          <w:lang w:val="en-GB"/>
        </w:rPr>
        <w:t xml:space="preserve"> covering the whole period of the stay:</w:t>
      </w:r>
    </w:p>
    <w:p w14:paraId="51E6C54C" w14:textId="015798D3" w:rsidR="00DB43D3" w:rsidRPr="00B6767D" w:rsidRDefault="00DB43D3" w:rsidP="00A46DBF">
      <w:pPr>
        <w:pStyle w:val="MMultilevel"/>
        <w:numPr>
          <w:ilvl w:val="1"/>
          <w:numId w:val="5"/>
        </w:numPr>
        <w:tabs>
          <w:tab w:val="clear" w:pos="851"/>
        </w:tabs>
        <w:ind w:left="1134"/>
        <w:rPr>
          <w:lang w:val="en-GB" w:eastAsia="fr-FR"/>
        </w:rPr>
      </w:pPr>
      <w:r w:rsidRPr="00B6767D">
        <w:rPr>
          <w:lang w:val="en-GB" w:eastAsia="fr-FR"/>
        </w:rPr>
        <w:t xml:space="preserve">the </w:t>
      </w:r>
      <w:r w:rsidRPr="00B6767D">
        <w:rPr>
          <w:b/>
          <w:lang w:val="en-GB" w:eastAsia="fr-FR"/>
        </w:rPr>
        <w:t>title deed</w:t>
      </w:r>
      <w:r w:rsidRPr="00B6767D">
        <w:rPr>
          <w:lang w:val="en-GB" w:eastAsia="fr-FR"/>
        </w:rPr>
        <w:t xml:space="preserve"> or the extract from the title deed of the Real Estate Register (</w:t>
      </w:r>
      <w:r w:rsidR="002E7BA1" w:rsidRPr="00B6767D">
        <w:rPr>
          <w:i/>
          <w:lang w:val="en-GB" w:eastAsia="fr-FR"/>
        </w:rPr>
        <w:t>K</w:t>
      </w:r>
      <w:r w:rsidRPr="00B6767D">
        <w:rPr>
          <w:i/>
          <w:lang w:val="en-GB" w:eastAsia="fr-FR"/>
        </w:rPr>
        <w:t>ataster nehnuteľností</w:t>
      </w:r>
      <w:r w:rsidRPr="00B6767D">
        <w:rPr>
          <w:lang w:val="en-GB" w:eastAsia="fr-FR"/>
        </w:rPr>
        <w:t>) issued on the name of the third country national,</w:t>
      </w:r>
    </w:p>
    <w:p w14:paraId="1D2BC7B5" w14:textId="06ECBB63" w:rsidR="00DB43D3" w:rsidRPr="00B6767D" w:rsidRDefault="00F46DB1" w:rsidP="00A46DBF">
      <w:pPr>
        <w:pStyle w:val="MMultilevel"/>
        <w:numPr>
          <w:ilvl w:val="1"/>
          <w:numId w:val="5"/>
        </w:numPr>
        <w:tabs>
          <w:tab w:val="clear" w:pos="851"/>
        </w:tabs>
        <w:ind w:left="1134"/>
        <w:rPr>
          <w:lang w:val="en-GB" w:eastAsia="fr-FR"/>
        </w:rPr>
      </w:pPr>
      <w:r w:rsidRPr="00B6767D">
        <w:rPr>
          <w:lang w:val="en-GB" w:eastAsia="fr-FR"/>
        </w:rPr>
        <w:t xml:space="preserve">the </w:t>
      </w:r>
      <w:r w:rsidR="00DB43D3" w:rsidRPr="00B6767D">
        <w:rPr>
          <w:b/>
          <w:lang w:val="en-GB" w:eastAsia="fr-FR"/>
        </w:rPr>
        <w:t>lease contract</w:t>
      </w:r>
      <w:r w:rsidR="00DB43D3" w:rsidRPr="00B6767D">
        <w:rPr>
          <w:lang w:val="en-GB" w:eastAsia="fr-FR"/>
        </w:rPr>
        <w:t xml:space="preserve"> concluded with a real estate owner or user and extract from the title deed or other document proving the entitlement to use the real restate, or</w:t>
      </w:r>
    </w:p>
    <w:p w14:paraId="2401880B" w14:textId="0628F72C" w:rsidR="00DB43D3" w:rsidRPr="00B6767D" w:rsidRDefault="00CA6D9D" w:rsidP="00A46DBF">
      <w:pPr>
        <w:pStyle w:val="MMultilevel"/>
        <w:numPr>
          <w:ilvl w:val="1"/>
          <w:numId w:val="5"/>
        </w:numPr>
        <w:tabs>
          <w:tab w:val="clear" w:pos="851"/>
        </w:tabs>
        <w:ind w:left="1134"/>
        <w:rPr>
          <w:lang w:val="en-GB" w:eastAsia="fr-FR"/>
        </w:rPr>
      </w:pPr>
      <w:r w:rsidRPr="00B6767D">
        <w:rPr>
          <w:lang w:val="en-GB" w:eastAsia="fr-FR"/>
        </w:rPr>
        <w:t xml:space="preserve">a </w:t>
      </w:r>
      <w:r w:rsidR="00DB43D3" w:rsidRPr="00B6767D">
        <w:rPr>
          <w:b/>
          <w:lang w:val="en-GB" w:eastAsia="fr-FR"/>
        </w:rPr>
        <w:t>confirmation of the accommodation facility</w:t>
      </w:r>
      <w:r w:rsidR="00D4296F" w:rsidRPr="00B6767D">
        <w:rPr>
          <w:b/>
          <w:lang w:val="en-GB" w:eastAsia="fr-FR"/>
        </w:rPr>
        <w:t xml:space="preserve"> </w:t>
      </w:r>
      <w:r w:rsidR="00D4296F" w:rsidRPr="00B6767D">
        <w:rPr>
          <w:lang w:val="en-GB" w:eastAsia="fr-FR"/>
        </w:rPr>
        <w:t>(</w:t>
      </w:r>
      <w:r w:rsidR="00C346CF" w:rsidRPr="00B6767D">
        <w:rPr>
          <w:lang w:val="en-GB" w:eastAsia="fr-FR"/>
        </w:rPr>
        <w:t>e.g. a</w:t>
      </w:r>
      <w:r w:rsidR="00D4296F" w:rsidRPr="00B6767D">
        <w:rPr>
          <w:lang w:val="en-GB" w:eastAsia="fr-FR"/>
        </w:rPr>
        <w:t xml:space="preserve"> hotel)</w:t>
      </w:r>
      <w:r w:rsidR="00DB43D3" w:rsidRPr="00B6767D">
        <w:rPr>
          <w:lang w:val="en-GB" w:eastAsia="fr-FR"/>
        </w:rPr>
        <w:t xml:space="preserve"> on the provision of accommodation, </w:t>
      </w:r>
    </w:p>
    <w:p w14:paraId="036A7B38" w14:textId="6C5CEFC9" w:rsidR="00DB43D3" w:rsidRPr="00B6767D" w:rsidRDefault="00F46DB1" w:rsidP="00A46DBF">
      <w:pPr>
        <w:pStyle w:val="MMultilevel"/>
        <w:numPr>
          <w:ilvl w:val="1"/>
          <w:numId w:val="5"/>
        </w:numPr>
        <w:tabs>
          <w:tab w:val="clear" w:pos="851"/>
        </w:tabs>
        <w:ind w:left="1134"/>
        <w:rPr>
          <w:lang w:val="en-GB" w:eastAsia="fr-FR"/>
        </w:rPr>
      </w:pPr>
      <w:r w:rsidRPr="00B6767D">
        <w:rPr>
          <w:lang w:val="en-GB" w:eastAsia="fr-FR"/>
        </w:rPr>
        <w:t xml:space="preserve">a </w:t>
      </w:r>
      <w:r w:rsidR="00DB43D3" w:rsidRPr="00B6767D">
        <w:rPr>
          <w:b/>
          <w:lang w:val="en-GB" w:eastAsia="fr-FR"/>
        </w:rPr>
        <w:t xml:space="preserve">statutory declaration of the natural person or legal entity </w:t>
      </w:r>
      <w:r w:rsidRPr="00B6767D">
        <w:rPr>
          <w:b/>
          <w:lang w:val="en-GB" w:eastAsia="fr-FR"/>
        </w:rPr>
        <w:t xml:space="preserve">providing the </w:t>
      </w:r>
      <w:r w:rsidR="00DB43D3" w:rsidRPr="00B6767D">
        <w:rPr>
          <w:b/>
          <w:lang w:val="en-GB" w:eastAsia="fr-FR"/>
        </w:rPr>
        <w:t>accommodation to the foreigner</w:t>
      </w:r>
      <w:r w:rsidR="00DB43D3" w:rsidRPr="00B6767D">
        <w:rPr>
          <w:lang w:val="en-GB" w:eastAsia="fr-FR"/>
        </w:rPr>
        <w:t xml:space="preserve"> in the territory of the Slovak Republic and the extract from the title deed or the document proving the entitlement to use the real estate.</w:t>
      </w:r>
      <w:r w:rsidR="008C2793" w:rsidRPr="00B6767D">
        <w:rPr>
          <w:vertAlign w:val="superscript"/>
          <w:lang w:val="en-GB" w:eastAsia="fr-FR"/>
        </w:rPr>
        <w:footnoteReference w:id="64"/>
      </w:r>
    </w:p>
    <w:p w14:paraId="724BEC6A" w14:textId="1DE8F8A0" w:rsidR="00DB43D3" w:rsidRPr="00B6767D" w:rsidRDefault="00DB43D3" w:rsidP="0071539F">
      <w:pPr>
        <w:pStyle w:val="MMultilevel"/>
        <w:numPr>
          <w:ilvl w:val="0"/>
          <w:numId w:val="17"/>
        </w:numPr>
        <w:rPr>
          <w:lang w:val="en-GB"/>
        </w:rPr>
      </w:pPr>
      <w:r w:rsidRPr="00B6767D">
        <w:rPr>
          <w:bCs w:val="0"/>
          <w:color w:val="000000" w:themeColor="text1"/>
          <w:lang w:val="en-GB"/>
        </w:rPr>
        <w:t xml:space="preserve">Document </w:t>
      </w:r>
      <w:r w:rsidR="00C346CF" w:rsidRPr="00B6767D">
        <w:rPr>
          <w:bCs w:val="0"/>
          <w:color w:val="000000" w:themeColor="text1"/>
          <w:lang w:val="en-GB"/>
        </w:rPr>
        <w:t xml:space="preserve">proving that the applicant has sufficient </w:t>
      </w:r>
      <w:r w:rsidRPr="00B6767D">
        <w:rPr>
          <w:bCs w:val="0"/>
          <w:color w:val="000000" w:themeColor="text1"/>
          <w:lang w:val="en-GB"/>
        </w:rPr>
        <w:t xml:space="preserve">financial </w:t>
      </w:r>
      <w:r w:rsidR="00A9199B" w:rsidRPr="00B6767D">
        <w:rPr>
          <w:bCs w:val="0"/>
          <w:color w:val="000000" w:themeColor="text1"/>
          <w:lang w:val="en-GB"/>
        </w:rPr>
        <w:t xml:space="preserve">resources for </w:t>
      </w:r>
      <w:r w:rsidR="00C346CF" w:rsidRPr="00B6767D">
        <w:rPr>
          <w:bCs w:val="0"/>
          <w:color w:val="000000" w:themeColor="text1"/>
          <w:lang w:val="en-GB"/>
        </w:rPr>
        <w:t xml:space="preserve">the whole duration of the intended </w:t>
      </w:r>
      <w:r w:rsidR="00A9199B" w:rsidRPr="00B6767D">
        <w:rPr>
          <w:bCs w:val="0"/>
          <w:color w:val="000000" w:themeColor="text1"/>
          <w:lang w:val="en-GB"/>
        </w:rPr>
        <w:t>residence</w:t>
      </w:r>
      <w:r w:rsidRPr="00B6767D">
        <w:rPr>
          <w:bCs w:val="0"/>
          <w:color w:val="000000" w:themeColor="text1"/>
          <w:lang w:val="en-GB"/>
        </w:rPr>
        <w:t xml:space="preserve"> (in the amount of </w:t>
      </w:r>
      <w:r w:rsidR="003D3B72" w:rsidRPr="00B6767D">
        <w:rPr>
          <w:bCs w:val="0"/>
          <w:color w:val="000000" w:themeColor="text1"/>
          <w:lang w:val="en-GB"/>
        </w:rPr>
        <w:t>12 times statutory life minimum</w:t>
      </w:r>
      <w:r w:rsidRPr="00B6767D">
        <w:rPr>
          <w:bCs w:val="0"/>
          <w:color w:val="000000" w:themeColor="text1"/>
          <w:lang w:val="en-GB"/>
        </w:rPr>
        <w:t>)</w:t>
      </w:r>
      <w:r w:rsidRPr="00B6767D">
        <w:rPr>
          <w:rStyle w:val="FootnoteReference"/>
          <w:color w:val="000000" w:themeColor="text1"/>
          <w:lang w:val="en-GB"/>
        </w:rPr>
        <w:footnoteReference w:id="65"/>
      </w:r>
      <w:r w:rsidR="00D80E8A" w:rsidRPr="00B6767D">
        <w:rPr>
          <w:bCs w:val="0"/>
          <w:color w:val="000000" w:themeColor="text1"/>
          <w:lang w:val="en-GB"/>
        </w:rPr>
        <w:t>:</w:t>
      </w:r>
    </w:p>
    <w:p w14:paraId="0ACC9261" w14:textId="6AD53CE0" w:rsidR="00D80E8A" w:rsidRPr="00B6767D" w:rsidRDefault="00D80E8A" w:rsidP="00A46DBF">
      <w:pPr>
        <w:pStyle w:val="MMultilevel"/>
        <w:numPr>
          <w:ilvl w:val="1"/>
          <w:numId w:val="5"/>
        </w:numPr>
        <w:tabs>
          <w:tab w:val="clear" w:pos="851"/>
        </w:tabs>
        <w:ind w:left="1134"/>
        <w:rPr>
          <w:lang w:val="en-GB" w:eastAsia="fr-FR"/>
        </w:rPr>
      </w:pPr>
      <w:r w:rsidRPr="00B6767D">
        <w:rPr>
          <w:lang w:val="en-GB" w:eastAsia="fr-FR"/>
        </w:rPr>
        <w:t>For instance, by providing a bank statement on the final account balance of the account held in the name of the TCN</w:t>
      </w:r>
      <w:r w:rsidR="00A42B66" w:rsidRPr="00B6767D">
        <w:rPr>
          <w:lang w:val="en-GB" w:eastAsia="fr-FR"/>
        </w:rPr>
        <w:t>.</w:t>
      </w:r>
      <w:r w:rsidRPr="00B6767D">
        <w:rPr>
          <w:vertAlign w:val="superscript"/>
          <w:lang w:val="en-GB" w:eastAsia="fr-FR"/>
        </w:rPr>
        <w:footnoteReference w:id="66"/>
      </w:r>
    </w:p>
    <w:p w14:paraId="24466568" w14:textId="77777777" w:rsidR="004335D4" w:rsidRPr="00B6767D" w:rsidRDefault="004335D4" w:rsidP="003B3938">
      <w:pPr>
        <w:pStyle w:val="MMultilevel"/>
        <w:rPr>
          <w:b/>
          <w:i/>
          <w:lang w:val="en-GB"/>
        </w:rPr>
      </w:pPr>
    </w:p>
    <w:p w14:paraId="69041021" w14:textId="73299EB5" w:rsidR="00B311A7" w:rsidRPr="00B6767D" w:rsidRDefault="009D4D40" w:rsidP="003B3938">
      <w:pPr>
        <w:pStyle w:val="MMultilevel"/>
        <w:rPr>
          <w:b/>
          <w:i/>
          <w:lang w:val="en-GB"/>
        </w:rPr>
      </w:pPr>
      <w:r w:rsidRPr="00B6767D">
        <w:rPr>
          <w:b/>
          <w:i/>
          <w:lang w:val="en-GB"/>
        </w:rPr>
        <w:t>Application fee</w:t>
      </w:r>
    </w:p>
    <w:p w14:paraId="2A9E48E3" w14:textId="16650BB9" w:rsidR="00D76DA9" w:rsidRPr="00B6767D" w:rsidRDefault="00D76DA9" w:rsidP="006E305B">
      <w:pPr>
        <w:pStyle w:val="MMultilevel"/>
        <w:rPr>
          <w:color w:val="000000" w:themeColor="text1"/>
          <w:lang w:val="en-GB"/>
        </w:rPr>
      </w:pPr>
    </w:p>
    <w:p w14:paraId="22FB660D" w14:textId="4C27768D" w:rsidR="00F46DB1" w:rsidRPr="00B6767D" w:rsidRDefault="00F46DB1" w:rsidP="006E305B">
      <w:pPr>
        <w:pStyle w:val="MMultilevel"/>
        <w:rPr>
          <w:color w:val="000000" w:themeColor="text1"/>
          <w:lang w:val="en-GB"/>
        </w:rPr>
      </w:pPr>
      <w:r w:rsidRPr="00B6767D">
        <w:rPr>
          <w:color w:val="000000" w:themeColor="text1"/>
          <w:lang w:val="en-GB"/>
        </w:rPr>
        <w:t xml:space="preserve">Whether the application is for temporary or for permanent residence, the fee is </w:t>
      </w:r>
      <w:r w:rsidRPr="00B6767D">
        <w:rPr>
          <w:b/>
          <w:color w:val="000000" w:themeColor="text1"/>
          <w:lang w:val="en-GB"/>
        </w:rPr>
        <w:t>non-refundable</w:t>
      </w:r>
      <w:r w:rsidRPr="00B6767D">
        <w:rPr>
          <w:color w:val="000000" w:themeColor="text1"/>
          <w:lang w:val="en-GB"/>
        </w:rPr>
        <w:t>. The fees vary depending on the permit applied for:</w:t>
      </w:r>
    </w:p>
    <w:p w14:paraId="4CAB2075" w14:textId="34ABA476" w:rsidR="006E305B" w:rsidRPr="00B6767D" w:rsidRDefault="00F46DB1" w:rsidP="00C264BF">
      <w:pPr>
        <w:pStyle w:val="MMultilevel"/>
        <w:numPr>
          <w:ilvl w:val="0"/>
          <w:numId w:val="40"/>
        </w:numPr>
        <w:ind w:left="350"/>
        <w:rPr>
          <w:color w:val="000000" w:themeColor="text1"/>
          <w:lang w:val="en-GB"/>
        </w:rPr>
      </w:pPr>
      <w:r w:rsidRPr="00B6767D">
        <w:rPr>
          <w:color w:val="000000" w:themeColor="text1"/>
          <w:lang w:val="en-GB"/>
        </w:rPr>
        <w:t>A</w:t>
      </w:r>
      <w:r w:rsidR="00CD08C4" w:rsidRPr="00B6767D">
        <w:rPr>
          <w:color w:val="000000" w:themeColor="text1"/>
          <w:lang w:val="en-GB"/>
        </w:rPr>
        <w:t>pplication</w:t>
      </w:r>
      <w:r w:rsidRPr="00B6767D">
        <w:rPr>
          <w:color w:val="000000" w:themeColor="text1"/>
          <w:lang w:val="en-GB"/>
        </w:rPr>
        <w:t xml:space="preserve"> fee</w:t>
      </w:r>
      <w:r w:rsidR="00CD08C4" w:rsidRPr="00B6767D">
        <w:rPr>
          <w:color w:val="000000" w:themeColor="text1"/>
          <w:lang w:val="en-GB"/>
        </w:rPr>
        <w:t xml:space="preserve"> </w:t>
      </w:r>
      <w:r w:rsidR="00D76DA9" w:rsidRPr="00B6767D">
        <w:rPr>
          <w:color w:val="000000" w:themeColor="text1"/>
          <w:lang w:val="en-GB"/>
        </w:rPr>
        <w:t xml:space="preserve">for </w:t>
      </w:r>
      <w:r w:rsidR="00D76DA9" w:rsidRPr="00B6767D">
        <w:rPr>
          <w:b/>
          <w:color w:val="000000" w:themeColor="text1"/>
          <w:lang w:val="en-GB"/>
        </w:rPr>
        <w:t xml:space="preserve">temporary residence for </w:t>
      </w:r>
      <w:r w:rsidRPr="00B6767D">
        <w:rPr>
          <w:b/>
          <w:color w:val="000000" w:themeColor="text1"/>
          <w:lang w:val="en-GB"/>
        </w:rPr>
        <w:t>business purposes</w:t>
      </w:r>
      <w:r w:rsidRPr="00B6767D">
        <w:rPr>
          <w:color w:val="000000" w:themeColor="text1"/>
          <w:lang w:val="en-GB"/>
        </w:rPr>
        <w:t>:</w:t>
      </w:r>
      <w:r w:rsidR="00D76DA9" w:rsidRPr="00B6767D">
        <w:rPr>
          <w:color w:val="000000" w:themeColor="text1"/>
          <w:lang w:val="en-GB"/>
        </w:rPr>
        <w:t xml:space="preserve"> </w:t>
      </w:r>
      <w:r w:rsidRPr="00B6767D">
        <w:rPr>
          <w:b/>
          <w:color w:val="000000" w:themeColor="text1"/>
          <w:lang w:val="en-GB"/>
        </w:rPr>
        <w:t>EUR</w:t>
      </w:r>
      <w:r w:rsidR="001D38EC" w:rsidRPr="00B6767D">
        <w:rPr>
          <w:b/>
          <w:color w:val="000000" w:themeColor="text1"/>
          <w:lang w:val="en-GB"/>
        </w:rPr>
        <w:t xml:space="preserve"> </w:t>
      </w:r>
      <w:r w:rsidR="00D76DA9" w:rsidRPr="00B6767D">
        <w:rPr>
          <w:b/>
          <w:color w:val="000000" w:themeColor="text1"/>
          <w:lang w:val="en-GB"/>
        </w:rPr>
        <w:t>232</w:t>
      </w:r>
      <w:r w:rsidR="00D76DA9" w:rsidRPr="00B6767D">
        <w:rPr>
          <w:rStyle w:val="FootnoteReference"/>
          <w:color w:val="000000" w:themeColor="text1"/>
          <w:lang w:val="en-GB"/>
        </w:rPr>
        <w:footnoteReference w:id="67"/>
      </w:r>
      <w:r w:rsidR="00D76DA9" w:rsidRPr="00B6767D">
        <w:rPr>
          <w:color w:val="000000" w:themeColor="text1"/>
          <w:lang w:val="en-GB"/>
        </w:rPr>
        <w:t>.</w:t>
      </w:r>
    </w:p>
    <w:p w14:paraId="40627F43" w14:textId="2FE59023" w:rsidR="00F46DB1" w:rsidRPr="00B6767D" w:rsidRDefault="00F46DB1" w:rsidP="00C264BF">
      <w:pPr>
        <w:pStyle w:val="MMultilevel"/>
        <w:numPr>
          <w:ilvl w:val="0"/>
          <w:numId w:val="40"/>
        </w:numPr>
        <w:ind w:left="350"/>
        <w:rPr>
          <w:color w:val="000000" w:themeColor="text1"/>
          <w:lang w:val="en-GB"/>
        </w:rPr>
      </w:pPr>
      <w:r w:rsidRPr="00B6767D">
        <w:rPr>
          <w:color w:val="000000" w:themeColor="text1"/>
          <w:lang w:val="en-GB"/>
        </w:rPr>
        <w:t xml:space="preserve">Application fee for permanent residence in the interest of the Slovak Republic: </w:t>
      </w:r>
      <w:r w:rsidRPr="00B6767D">
        <w:rPr>
          <w:b/>
          <w:color w:val="000000" w:themeColor="text1"/>
          <w:lang w:val="en-GB"/>
        </w:rPr>
        <w:t>EUR 165,50</w:t>
      </w:r>
      <w:r w:rsidRPr="00B6767D">
        <w:rPr>
          <w:rStyle w:val="FootnoteReference"/>
          <w:color w:val="000000" w:themeColor="text1"/>
          <w:lang w:val="en-GB"/>
        </w:rPr>
        <w:footnoteReference w:id="68"/>
      </w:r>
      <w:r w:rsidRPr="00B6767D">
        <w:rPr>
          <w:color w:val="000000" w:themeColor="text1"/>
          <w:lang w:val="en-GB"/>
        </w:rPr>
        <w:t>.</w:t>
      </w:r>
    </w:p>
    <w:p w14:paraId="427AC2D3" w14:textId="77777777" w:rsidR="006E305B" w:rsidRPr="00B6767D" w:rsidRDefault="006E305B" w:rsidP="006E305B">
      <w:pPr>
        <w:pStyle w:val="MMultilevel"/>
        <w:rPr>
          <w:i/>
          <w:color w:val="FF0000"/>
          <w:lang w:val="en-GB"/>
        </w:rPr>
      </w:pPr>
    </w:p>
    <w:p w14:paraId="5BEBBE25" w14:textId="20E0206E" w:rsidR="00B311A7" w:rsidRPr="00B6767D" w:rsidRDefault="009D4D40" w:rsidP="003B3938">
      <w:pPr>
        <w:pStyle w:val="MMultilevel"/>
        <w:rPr>
          <w:i/>
          <w:color w:val="FF0000"/>
          <w:lang w:val="en-GB"/>
        </w:rPr>
      </w:pPr>
      <w:bookmarkStart w:id="11" w:name="_Hlk496121427"/>
      <w:r w:rsidRPr="00B6767D">
        <w:rPr>
          <w:b/>
          <w:i/>
          <w:lang w:val="en-GB"/>
        </w:rPr>
        <w:t>R</w:t>
      </w:r>
      <w:r w:rsidR="00B311A7" w:rsidRPr="00B6767D">
        <w:rPr>
          <w:b/>
          <w:i/>
          <w:lang w:val="en-GB"/>
        </w:rPr>
        <w:t>easons for turning-down applications</w:t>
      </w:r>
      <w:r w:rsidR="00B311A7" w:rsidRPr="00B6767D">
        <w:rPr>
          <w:i/>
          <w:color w:val="FF0000"/>
          <w:lang w:val="en-GB"/>
        </w:rPr>
        <w:t xml:space="preserve"> </w:t>
      </w:r>
    </w:p>
    <w:p w14:paraId="66EC47CB" w14:textId="77777777" w:rsidR="006E305B" w:rsidRPr="00B6767D" w:rsidRDefault="006E305B" w:rsidP="006E305B">
      <w:pPr>
        <w:pStyle w:val="MMultilevel"/>
        <w:rPr>
          <w:i/>
          <w:color w:val="FF0000"/>
          <w:lang w:val="en-GB"/>
        </w:rPr>
      </w:pPr>
    </w:p>
    <w:p w14:paraId="49AF440C" w14:textId="230A60C7" w:rsidR="00E15A55" w:rsidRPr="00B6767D" w:rsidRDefault="00E15A55" w:rsidP="00E15A55">
      <w:pPr>
        <w:pStyle w:val="MMultilevel"/>
        <w:ind w:left="425" w:hanging="425"/>
        <w:rPr>
          <w:color w:val="000000" w:themeColor="text1"/>
          <w:lang w:val="en-GB"/>
        </w:rPr>
      </w:pPr>
      <w:r w:rsidRPr="00B6767D">
        <w:rPr>
          <w:color w:val="000000" w:themeColor="text1"/>
          <w:lang w:val="en-GB"/>
        </w:rPr>
        <w:t xml:space="preserve">The </w:t>
      </w:r>
      <w:r w:rsidR="000907B8" w:rsidRPr="00B6767D">
        <w:rPr>
          <w:color w:val="000000" w:themeColor="text1"/>
          <w:lang w:val="en-GB"/>
        </w:rPr>
        <w:t>OCP</w:t>
      </w:r>
      <w:r w:rsidR="003275FA" w:rsidRPr="00B6767D">
        <w:rPr>
          <w:color w:val="000000" w:themeColor="text1"/>
          <w:lang w:val="en-GB"/>
        </w:rPr>
        <w:t>s</w:t>
      </w:r>
      <w:r w:rsidRPr="00B6767D">
        <w:rPr>
          <w:color w:val="000000" w:themeColor="text1"/>
          <w:lang w:val="en-GB"/>
        </w:rPr>
        <w:t xml:space="preserve"> </w:t>
      </w:r>
      <w:r w:rsidR="00FB347C" w:rsidRPr="00B6767D">
        <w:rPr>
          <w:color w:val="000000" w:themeColor="text1"/>
          <w:lang w:val="en-GB"/>
        </w:rPr>
        <w:t xml:space="preserve">will </w:t>
      </w:r>
      <w:r w:rsidRPr="00B6767D">
        <w:rPr>
          <w:color w:val="000000" w:themeColor="text1"/>
          <w:lang w:val="en-GB"/>
        </w:rPr>
        <w:t xml:space="preserve">refuse the application for </w:t>
      </w:r>
      <w:r w:rsidR="00F46DB1" w:rsidRPr="00B6767D">
        <w:rPr>
          <w:b/>
          <w:color w:val="000000" w:themeColor="text1"/>
          <w:lang w:val="en-GB"/>
        </w:rPr>
        <w:t>temporary</w:t>
      </w:r>
      <w:r w:rsidR="00DC7580" w:rsidRPr="00B6767D">
        <w:rPr>
          <w:b/>
          <w:color w:val="000000" w:themeColor="text1"/>
          <w:lang w:val="en-GB"/>
        </w:rPr>
        <w:t xml:space="preserve"> or</w:t>
      </w:r>
      <w:r w:rsidR="00F46DB1" w:rsidRPr="00B6767D">
        <w:rPr>
          <w:b/>
          <w:color w:val="000000" w:themeColor="text1"/>
          <w:lang w:val="en-GB"/>
        </w:rPr>
        <w:t xml:space="preserve"> </w:t>
      </w:r>
      <w:r w:rsidR="00DC7580" w:rsidRPr="00B6767D">
        <w:rPr>
          <w:b/>
          <w:color w:val="000000" w:themeColor="text1"/>
          <w:lang w:val="en-GB"/>
        </w:rPr>
        <w:t xml:space="preserve">permanent </w:t>
      </w:r>
      <w:r w:rsidR="00F46DB1" w:rsidRPr="00B6767D">
        <w:rPr>
          <w:b/>
          <w:color w:val="000000" w:themeColor="text1"/>
          <w:lang w:val="en-GB"/>
        </w:rPr>
        <w:t>residence</w:t>
      </w:r>
      <w:r w:rsidRPr="00B6767D">
        <w:rPr>
          <w:color w:val="000000" w:themeColor="text1"/>
          <w:lang w:val="en-GB"/>
        </w:rPr>
        <w:t xml:space="preserve"> if:</w:t>
      </w:r>
      <w:r w:rsidR="00C55FA3" w:rsidRPr="00B6767D">
        <w:rPr>
          <w:rStyle w:val="FootnoteReference"/>
          <w:color w:val="000000" w:themeColor="text1"/>
          <w:lang w:val="en-GB"/>
        </w:rPr>
        <w:footnoteReference w:id="69"/>
      </w:r>
    </w:p>
    <w:p w14:paraId="6394F887" w14:textId="336C0D10" w:rsidR="00E15A55" w:rsidRPr="00B6767D" w:rsidRDefault="00E15A55" w:rsidP="0071539F">
      <w:pPr>
        <w:pStyle w:val="MMultilevel"/>
        <w:numPr>
          <w:ilvl w:val="0"/>
          <w:numId w:val="19"/>
        </w:numPr>
        <w:rPr>
          <w:color w:val="000000" w:themeColor="text1"/>
          <w:lang w:val="en-GB"/>
        </w:rPr>
      </w:pPr>
      <w:r w:rsidRPr="00B6767D">
        <w:rPr>
          <w:color w:val="000000" w:themeColor="text1"/>
          <w:lang w:val="en-GB"/>
        </w:rPr>
        <w:t xml:space="preserve">the TCN is a </w:t>
      </w:r>
      <w:r w:rsidRPr="00B6767D">
        <w:rPr>
          <w:b/>
          <w:color w:val="000000" w:themeColor="text1"/>
          <w:lang w:val="en-GB"/>
        </w:rPr>
        <w:t xml:space="preserve">persona </w:t>
      </w:r>
      <w:r w:rsidR="009F7659" w:rsidRPr="00B6767D">
        <w:rPr>
          <w:b/>
          <w:color w:val="000000" w:themeColor="text1"/>
          <w:lang w:val="en-GB"/>
        </w:rPr>
        <w:t>non-grata</w:t>
      </w:r>
      <w:r w:rsidR="00957E01" w:rsidRPr="00B6767D">
        <w:rPr>
          <w:rStyle w:val="FootnoteReference"/>
          <w:color w:val="000000" w:themeColor="text1"/>
          <w:lang w:val="en-GB"/>
        </w:rPr>
        <w:footnoteReference w:id="70"/>
      </w:r>
      <w:r w:rsidRPr="00B6767D">
        <w:rPr>
          <w:color w:val="000000" w:themeColor="text1"/>
          <w:lang w:val="en-GB"/>
        </w:rPr>
        <w:t>;</w:t>
      </w:r>
    </w:p>
    <w:p w14:paraId="15C460B8" w14:textId="41E413F4" w:rsidR="00E15A55" w:rsidRPr="00B6767D" w:rsidRDefault="00E15A55" w:rsidP="0071539F">
      <w:pPr>
        <w:pStyle w:val="MMultilevel"/>
        <w:numPr>
          <w:ilvl w:val="0"/>
          <w:numId w:val="19"/>
        </w:numPr>
        <w:rPr>
          <w:color w:val="000000" w:themeColor="text1"/>
          <w:lang w:val="en-GB"/>
        </w:rPr>
      </w:pPr>
      <w:r w:rsidRPr="00B6767D">
        <w:rPr>
          <w:color w:val="000000" w:themeColor="text1"/>
          <w:lang w:val="en-GB"/>
        </w:rPr>
        <w:t xml:space="preserve">it is reasonable to suspect that a TCN during his/her stay may </w:t>
      </w:r>
      <w:r w:rsidRPr="00B6767D">
        <w:rPr>
          <w:b/>
          <w:color w:val="000000" w:themeColor="text1"/>
          <w:lang w:val="en-GB"/>
        </w:rPr>
        <w:t xml:space="preserve">threaten </w:t>
      </w:r>
      <w:r w:rsidR="00F46DB1" w:rsidRPr="00B6767D">
        <w:rPr>
          <w:b/>
          <w:color w:val="000000" w:themeColor="text1"/>
          <w:lang w:val="en-GB"/>
        </w:rPr>
        <w:t xml:space="preserve">the </w:t>
      </w:r>
      <w:r w:rsidRPr="00B6767D">
        <w:rPr>
          <w:b/>
          <w:color w:val="000000" w:themeColor="text1"/>
          <w:lang w:val="en-GB"/>
        </w:rPr>
        <w:t>security</w:t>
      </w:r>
      <w:r w:rsidR="00F46DB1" w:rsidRPr="00B6767D">
        <w:rPr>
          <w:b/>
          <w:color w:val="000000" w:themeColor="text1"/>
          <w:lang w:val="en-GB"/>
        </w:rPr>
        <w:t xml:space="preserve"> of the State</w:t>
      </w:r>
      <w:r w:rsidRPr="00B6767D">
        <w:rPr>
          <w:b/>
          <w:color w:val="000000" w:themeColor="text1"/>
          <w:lang w:val="en-GB"/>
        </w:rPr>
        <w:t xml:space="preserve">, </w:t>
      </w:r>
      <w:r w:rsidR="00F46DB1" w:rsidRPr="00B6767D">
        <w:rPr>
          <w:b/>
          <w:color w:val="000000" w:themeColor="text1"/>
          <w:lang w:val="en-GB"/>
        </w:rPr>
        <w:t xml:space="preserve">the </w:t>
      </w:r>
      <w:r w:rsidRPr="00B6767D">
        <w:rPr>
          <w:b/>
          <w:color w:val="000000" w:themeColor="text1"/>
          <w:lang w:val="en-GB"/>
        </w:rPr>
        <w:t>public order or public health</w:t>
      </w:r>
      <w:r w:rsidRPr="00B6767D">
        <w:rPr>
          <w:color w:val="000000" w:themeColor="text1"/>
          <w:lang w:val="en-GB"/>
        </w:rPr>
        <w:t>,</w:t>
      </w:r>
    </w:p>
    <w:p w14:paraId="7D08A60A" w14:textId="523B49B6" w:rsidR="00E15A55" w:rsidRPr="00B6767D" w:rsidRDefault="00E15A55" w:rsidP="0071539F">
      <w:pPr>
        <w:pStyle w:val="MMultilevel"/>
        <w:numPr>
          <w:ilvl w:val="0"/>
          <w:numId w:val="19"/>
        </w:numPr>
        <w:rPr>
          <w:color w:val="000000" w:themeColor="text1"/>
          <w:lang w:val="en-GB"/>
        </w:rPr>
      </w:pPr>
      <w:r w:rsidRPr="00B6767D">
        <w:rPr>
          <w:color w:val="000000" w:themeColor="text1"/>
          <w:lang w:val="en-GB"/>
        </w:rPr>
        <w:t xml:space="preserve"> a TCN does </w:t>
      </w:r>
      <w:r w:rsidRPr="00B6767D">
        <w:rPr>
          <w:b/>
          <w:color w:val="000000" w:themeColor="text1"/>
          <w:lang w:val="en-GB"/>
        </w:rPr>
        <w:t>not qualify</w:t>
      </w:r>
      <w:r w:rsidRPr="00B6767D">
        <w:rPr>
          <w:color w:val="000000" w:themeColor="text1"/>
          <w:lang w:val="en-GB"/>
        </w:rPr>
        <w:t xml:space="preserve"> for temporary</w:t>
      </w:r>
      <w:r w:rsidR="00DC7580" w:rsidRPr="00B6767D">
        <w:rPr>
          <w:color w:val="000000" w:themeColor="text1"/>
          <w:lang w:val="en-GB"/>
        </w:rPr>
        <w:t>/permanent</w:t>
      </w:r>
      <w:r w:rsidRPr="00B6767D">
        <w:rPr>
          <w:color w:val="000000" w:themeColor="text1"/>
          <w:lang w:val="en-GB"/>
        </w:rPr>
        <w:t xml:space="preserve"> </w:t>
      </w:r>
      <w:r w:rsidR="00F46DB1" w:rsidRPr="00B6767D">
        <w:rPr>
          <w:color w:val="000000" w:themeColor="text1"/>
          <w:lang w:val="en-GB"/>
        </w:rPr>
        <w:t>residence</w:t>
      </w:r>
      <w:r w:rsidRPr="00B6767D">
        <w:rPr>
          <w:color w:val="000000" w:themeColor="text1"/>
          <w:lang w:val="en-GB"/>
        </w:rPr>
        <w:t>,</w:t>
      </w:r>
      <w:r w:rsidR="00954B74" w:rsidRPr="00B6767D">
        <w:rPr>
          <w:color w:val="000000" w:themeColor="text1"/>
          <w:lang w:val="en-GB"/>
        </w:rPr>
        <w:t xml:space="preserve"> according to assessment of the OCP</w:t>
      </w:r>
      <w:r w:rsidR="003275FA" w:rsidRPr="00B6767D">
        <w:rPr>
          <w:color w:val="000000" w:themeColor="text1"/>
          <w:lang w:val="en-GB"/>
        </w:rPr>
        <w:t>s</w:t>
      </w:r>
      <w:r w:rsidR="00954B74" w:rsidRPr="00B6767D">
        <w:rPr>
          <w:color w:val="000000" w:themeColor="text1"/>
          <w:lang w:val="en-GB"/>
        </w:rPr>
        <w:t xml:space="preserve"> in the process of reviewing the application,</w:t>
      </w:r>
    </w:p>
    <w:p w14:paraId="36132EE3" w14:textId="371ED4E4" w:rsidR="00E15A55" w:rsidRPr="00B6767D" w:rsidRDefault="00E15A55" w:rsidP="0071539F">
      <w:pPr>
        <w:pStyle w:val="MMultilevel"/>
        <w:numPr>
          <w:ilvl w:val="0"/>
          <w:numId w:val="19"/>
        </w:numPr>
        <w:rPr>
          <w:color w:val="000000" w:themeColor="text1"/>
          <w:lang w:val="en-GB"/>
        </w:rPr>
      </w:pPr>
      <w:r w:rsidRPr="00B6767D">
        <w:rPr>
          <w:color w:val="000000" w:themeColor="text1"/>
          <w:lang w:val="en-GB"/>
        </w:rPr>
        <w:t xml:space="preserve">a TCN has entered into a </w:t>
      </w:r>
      <w:r w:rsidRPr="00B6767D">
        <w:rPr>
          <w:b/>
          <w:color w:val="000000" w:themeColor="text1"/>
          <w:lang w:val="en-GB"/>
        </w:rPr>
        <w:t>marriage of convenience</w:t>
      </w:r>
      <w:r w:rsidRPr="00B6767D">
        <w:rPr>
          <w:color w:val="000000" w:themeColor="text1"/>
          <w:lang w:val="en-GB"/>
        </w:rPr>
        <w:t>,</w:t>
      </w:r>
      <w:r w:rsidR="00DC7580" w:rsidRPr="00B6767D">
        <w:rPr>
          <w:color w:val="000000" w:themeColor="text1"/>
          <w:lang w:val="en-GB"/>
        </w:rPr>
        <w:t xml:space="preserve"> and, in the case of permanent residence, the marriage was not concluded according to a special regulation</w:t>
      </w:r>
    </w:p>
    <w:p w14:paraId="35C28B26" w14:textId="77777777" w:rsidR="00E15A55" w:rsidRPr="00B6767D" w:rsidRDefault="00E15A55" w:rsidP="0071539F">
      <w:pPr>
        <w:pStyle w:val="MMultilevel"/>
        <w:numPr>
          <w:ilvl w:val="0"/>
          <w:numId w:val="19"/>
        </w:numPr>
        <w:rPr>
          <w:color w:val="000000" w:themeColor="text1"/>
          <w:lang w:val="en-GB"/>
        </w:rPr>
      </w:pPr>
      <w:r w:rsidRPr="00B6767D">
        <w:rPr>
          <w:color w:val="000000" w:themeColor="text1"/>
          <w:lang w:val="en-GB"/>
        </w:rPr>
        <w:t xml:space="preserve">a TCN </w:t>
      </w:r>
      <w:r w:rsidRPr="00B6767D">
        <w:rPr>
          <w:b/>
          <w:color w:val="000000" w:themeColor="text1"/>
          <w:lang w:val="en-GB"/>
        </w:rPr>
        <w:t>presented false or misleading information</w:t>
      </w:r>
      <w:r w:rsidRPr="00B6767D">
        <w:rPr>
          <w:color w:val="000000" w:themeColor="text1"/>
          <w:lang w:val="en-GB"/>
        </w:rPr>
        <w:t xml:space="preserve"> or presented false or </w:t>
      </w:r>
      <w:r w:rsidRPr="00B6767D">
        <w:rPr>
          <w:b/>
          <w:color w:val="000000" w:themeColor="text1"/>
          <w:lang w:val="en-GB"/>
        </w:rPr>
        <w:t>altered documents</w:t>
      </w:r>
      <w:r w:rsidRPr="00B6767D">
        <w:rPr>
          <w:color w:val="000000" w:themeColor="text1"/>
          <w:lang w:val="en-GB"/>
        </w:rPr>
        <w:t xml:space="preserve"> or a document </w:t>
      </w:r>
      <w:r w:rsidRPr="00B6767D">
        <w:rPr>
          <w:b/>
          <w:color w:val="000000" w:themeColor="text1"/>
          <w:lang w:val="en-GB"/>
        </w:rPr>
        <w:t>of another person</w:t>
      </w:r>
      <w:r w:rsidRPr="00B6767D">
        <w:rPr>
          <w:color w:val="000000" w:themeColor="text1"/>
          <w:lang w:val="en-GB"/>
        </w:rPr>
        <w:t>,</w:t>
      </w:r>
    </w:p>
    <w:p w14:paraId="6A4062C0" w14:textId="77777777" w:rsidR="00E15A55" w:rsidRPr="00B6767D" w:rsidRDefault="00E15A55" w:rsidP="0071539F">
      <w:pPr>
        <w:pStyle w:val="MMultilevel"/>
        <w:numPr>
          <w:ilvl w:val="0"/>
          <w:numId w:val="19"/>
        </w:numPr>
        <w:rPr>
          <w:color w:val="000000" w:themeColor="text1"/>
          <w:lang w:val="en-GB"/>
        </w:rPr>
      </w:pPr>
      <w:r w:rsidRPr="00B6767D">
        <w:rPr>
          <w:color w:val="000000" w:themeColor="text1"/>
          <w:lang w:val="en-GB"/>
        </w:rPr>
        <w:t xml:space="preserve">the </w:t>
      </w:r>
      <w:r w:rsidRPr="00B6767D">
        <w:rPr>
          <w:b/>
          <w:color w:val="000000" w:themeColor="text1"/>
          <w:lang w:val="en-GB"/>
        </w:rPr>
        <w:t>details in the travel document do not correspond to the facts</w:t>
      </w:r>
      <w:r w:rsidRPr="00B6767D">
        <w:rPr>
          <w:color w:val="000000" w:themeColor="text1"/>
          <w:lang w:val="en-GB"/>
        </w:rPr>
        <w:t>,</w:t>
      </w:r>
    </w:p>
    <w:p w14:paraId="57DB1715" w14:textId="77777777" w:rsidR="00E15A55" w:rsidRPr="00B6767D" w:rsidRDefault="00E15A55" w:rsidP="0071539F">
      <w:pPr>
        <w:pStyle w:val="MMultilevel"/>
        <w:numPr>
          <w:ilvl w:val="0"/>
          <w:numId w:val="19"/>
        </w:numPr>
        <w:rPr>
          <w:color w:val="000000" w:themeColor="text1"/>
          <w:lang w:val="en-GB"/>
        </w:rPr>
      </w:pPr>
      <w:r w:rsidRPr="00B6767D">
        <w:rPr>
          <w:color w:val="000000" w:themeColor="text1"/>
          <w:lang w:val="en-GB"/>
        </w:rPr>
        <w:t xml:space="preserve">the granting of a temporary residence </w:t>
      </w:r>
      <w:r w:rsidRPr="00B6767D">
        <w:rPr>
          <w:b/>
          <w:color w:val="000000" w:themeColor="text1"/>
          <w:lang w:val="en-GB"/>
        </w:rPr>
        <w:t>is not in the public interest</w:t>
      </w:r>
      <w:r w:rsidRPr="00B6767D">
        <w:rPr>
          <w:color w:val="000000" w:themeColor="text1"/>
          <w:lang w:val="en-GB"/>
        </w:rPr>
        <w:t>,</w:t>
      </w:r>
    </w:p>
    <w:p w14:paraId="6C0A7620" w14:textId="24ABCB14" w:rsidR="00E15A55" w:rsidRPr="00B6767D" w:rsidRDefault="00E15A55" w:rsidP="0039752A">
      <w:pPr>
        <w:pStyle w:val="MMultilevel"/>
        <w:ind w:left="720"/>
        <w:rPr>
          <w:color w:val="000000" w:themeColor="text1"/>
          <w:lang w:val="en-GB"/>
        </w:rPr>
      </w:pPr>
      <w:r w:rsidRPr="00B6767D">
        <w:rPr>
          <w:color w:val="000000" w:themeColor="text1"/>
          <w:lang w:val="en-GB"/>
        </w:rPr>
        <w:t>or</w:t>
      </w:r>
    </w:p>
    <w:p w14:paraId="767BDDD3" w14:textId="0D98C215" w:rsidR="008513DD" w:rsidRPr="00B6767D" w:rsidRDefault="00E15A55" w:rsidP="008513DD">
      <w:pPr>
        <w:pStyle w:val="MMultilevel"/>
        <w:ind w:left="360"/>
        <w:rPr>
          <w:color w:val="000000" w:themeColor="text1"/>
          <w:lang w:val="en-GB"/>
        </w:rPr>
      </w:pPr>
      <w:r w:rsidRPr="00B6767D">
        <w:rPr>
          <w:color w:val="000000" w:themeColor="text1"/>
          <w:lang w:val="en-GB"/>
        </w:rPr>
        <w:t>(…)</w:t>
      </w:r>
      <w:r w:rsidR="007A3218" w:rsidRPr="00B6767D">
        <w:rPr>
          <w:rStyle w:val="FootnoteReference"/>
          <w:color w:val="000000" w:themeColor="text1"/>
          <w:lang w:val="en-GB"/>
        </w:rPr>
        <w:footnoteReference w:id="71"/>
      </w:r>
    </w:p>
    <w:p w14:paraId="125305E8" w14:textId="777749FA" w:rsidR="008513DD" w:rsidRPr="00B6767D" w:rsidRDefault="008513DD" w:rsidP="008513DD">
      <w:pPr>
        <w:pStyle w:val="MMultilevel"/>
        <w:ind w:left="720" w:hanging="360"/>
        <w:rPr>
          <w:color w:val="000000" w:themeColor="text1"/>
          <w:lang w:val="en-GB"/>
        </w:rPr>
      </w:pPr>
      <w:r w:rsidRPr="00B6767D">
        <w:rPr>
          <w:color w:val="000000" w:themeColor="text1"/>
          <w:lang w:val="en-GB"/>
        </w:rPr>
        <w:t>o)</w:t>
      </w:r>
      <w:r w:rsidRPr="00B6767D">
        <w:rPr>
          <w:color w:val="000000" w:themeColor="text1"/>
          <w:lang w:val="en-GB"/>
        </w:rPr>
        <w:tab/>
      </w:r>
      <w:r w:rsidR="007A3218" w:rsidRPr="00B6767D">
        <w:rPr>
          <w:color w:val="000000" w:themeColor="text1"/>
          <w:lang w:val="en-GB"/>
        </w:rPr>
        <w:t xml:space="preserve">further to an </w:t>
      </w:r>
      <w:r w:rsidR="00695BA4" w:rsidRPr="00B6767D">
        <w:rPr>
          <w:b/>
          <w:color w:val="000000" w:themeColor="text1"/>
          <w:lang w:val="en-GB"/>
        </w:rPr>
        <w:t>opinion of the Slovak Intelligence Service and the Military Intelligence</w:t>
      </w:r>
      <w:r w:rsidR="00695BA4" w:rsidRPr="00B6767D">
        <w:rPr>
          <w:color w:val="000000" w:themeColor="text1"/>
          <w:lang w:val="en-GB"/>
        </w:rPr>
        <w:t xml:space="preserve"> </w:t>
      </w:r>
      <w:r w:rsidR="00695BA4" w:rsidRPr="00B6767D">
        <w:rPr>
          <w:b/>
          <w:color w:val="000000" w:themeColor="text1"/>
          <w:lang w:val="en-GB"/>
        </w:rPr>
        <w:t>opposing</w:t>
      </w:r>
      <w:r w:rsidR="00695BA4" w:rsidRPr="00B6767D">
        <w:rPr>
          <w:color w:val="000000" w:themeColor="text1"/>
          <w:lang w:val="en-GB"/>
        </w:rPr>
        <w:t xml:space="preserve"> the granting of temporary</w:t>
      </w:r>
      <w:r w:rsidR="00DC7580" w:rsidRPr="00B6767D">
        <w:rPr>
          <w:color w:val="000000" w:themeColor="text1"/>
          <w:lang w:val="en-GB"/>
        </w:rPr>
        <w:t>/permanent</w:t>
      </w:r>
      <w:r w:rsidR="00695BA4" w:rsidRPr="00B6767D">
        <w:rPr>
          <w:color w:val="000000" w:themeColor="text1"/>
          <w:lang w:val="en-GB"/>
        </w:rPr>
        <w:t xml:space="preserve"> residence.</w:t>
      </w:r>
      <w:r w:rsidR="007A3218" w:rsidRPr="00B6767D">
        <w:rPr>
          <w:rStyle w:val="FootnoteReference"/>
          <w:color w:val="000000" w:themeColor="text1"/>
          <w:lang w:val="en-GB"/>
        </w:rPr>
        <w:footnoteReference w:id="72"/>
      </w:r>
    </w:p>
    <w:p w14:paraId="6E69D98D" w14:textId="76864095" w:rsidR="00DC7580" w:rsidRPr="00B6767D" w:rsidRDefault="00DC7580" w:rsidP="00D76DA9">
      <w:pPr>
        <w:pStyle w:val="MMultilevel"/>
        <w:rPr>
          <w:color w:val="000000" w:themeColor="text1"/>
          <w:lang w:val="en-GB"/>
        </w:rPr>
      </w:pPr>
    </w:p>
    <w:p w14:paraId="325CAFB2" w14:textId="0273FEEC" w:rsidR="00E15A55" w:rsidRPr="00B6767D" w:rsidRDefault="00DC7580" w:rsidP="00D76DA9">
      <w:pPr>
        <w:pStyle w:val="MMultilevel"/>
        <w:rPr>
          <w:color w:val="000000" w:themeColor="text1"/>
          <w:lang w:val="en-GB"/>
        </w:rPr>
      </w:pPr>
      <w:r w:rsidRPr="00B6767D">
        <w:rPr>
          <w:color w:val="000000" w:themeColor="text1"/>
          <w:lang w:val="en-GB"/>
        </w:rPr>
        <w:t xml:space="preserve">A </w:t>
      </w:r>
      <w:r w:rsidRPr="00B6767D">
        <w:rPr>
          <w:b/>
          <w:color w:val="000000" w:themeColor="text1"/>
          <w:lang w:val="en-GB"/>
        </w:rPr>
        <w:t>specific reason to refuse an application for temporary residence</w:t>
      </w:r>
      <w:r w:rsidRPr="00B6767D">
        <w:rPr>
          <w:color w:val="000000" w:themeColor="text1"/>
          <w:lang w:val="en-GB"/>
        </w:rPr>
        <w:t xml:space="preserve"> is that it is obvious that the </w:t>
      </w:r>
      <w:r w:rsidRPr="00B6767D">
        <w:rPr>
          <w:b/>
          <w:color w:val="000000" w:themeColor="text1"/>
          <w:lang w:val="en-GB"/>
        </w:rPr>
        <w:t>accommodation</w:t>
      </w:r>
      <w:r w:rsidRPr="00B6767D">
        <w:rPr>
          <w:color w:val="000000" w:themeColor="text1"/>
          <w:lang w:val="en-GB"/>
        </w:rPr>
        <w:t xml:space="preserve"> on the territory of the Slovak Republic </w:t>
      </w:r>
      <w:r w:rsidRPr="00B6767D">
        <w:rPr>
          <w:b/>
          <w:color w:val="000000" w:themeColor="text1"/>
          <w:lang w:val="en-GB"/>
        </w:rPr>
        <w:t>does not meet</w:t>
      </w:r>
      <w:r w:rsidRPr="00B6767D">
        <w:rPr>
          <w:color w:val="000000" w:themeColor="text1"/>
          <w:lang w:val="en-GB"/>
        </w:rPr>
        <w:t xml:space="preserve"> the </w:t>
      </w:r>
      <w:r w:rsidRPr="00B6767D">
        <w:rPr>
          <w:b/>
          <w:color w:val="000000" w:themeColor="text1"/>
          <w:lang w:val="en-GB"/>
        </w:rPr>
        <w:t>minimum requirements</w:t>
      </w:r>
      <w:r w:rsidRPr="00B6767D">
        <w:rPr>
          <w:color w:val="000000" w:themeColor="text1"/>
          <w:lang w:val="en-GB"/>
        </w:rPr>
        <w:t xml:space="preserve"> under the special regulation on safety and hygiene of accommodation.</w:t>
      </w:r>
      <w:r w:rsidRPr="00B6767D">
        <w:rPr>
          <w:rStyle w:val="FootnoteReference"/>
          <w:color w:val="000000" w:themeColor="text1"/>
          <w:lang w:val="en-GB"/>
        </w:rPr>
        <w:footnoteReference w:id="73"/>
      </w:r>
    </w:p>
    <w:p w14:paraId="5C090EC8" w14:textId="279687B8" w:rsidR="006E305B" w:rsidRPr="00B6767D" w:rsidRDefault="006E305B" w:rsidP="006E305B">
      <w:pPr>
        <w:pStyle w:val="MMultilevel"/>
        <w:ind w:left="425" w:hanging="425"/>
        <w:rPr>
          <w:i/>
          <w:color w:val="FF0000"/>
          <w:lang w:val="en-GB"/>
        </w:rPr>
      </w:pPr>
    </w:p>
    <w:bookmarkEnd w:id="11"/>
    <w:p w14:paraId="7DEA6A74" w14:textId="0BAA4032" w:rsidR="00B311A7" w:rsidRPr="00B6767D" w:rsidRDefault="009D4D40" w:rsidP="003B3938">
      <w:pPr>
        <w:pStyle w:val="MMultilevel"/>
        <w:rPr>
          <w:b/>
          <w:i/>
          <w:lang w:val="en-GB"/>
        </w:rPr>
      </w:pPr>
      <w:r w:rsidRPr="00B6767D">
        <w:rPr>
          <w:b/>
          <w:i/>
          <w:lang w:val="en-GB"/>
        </w:rPr>
        <w:t>L</w:t>
      </w:r>
      <w:r w:rsidR="00B311A7" w:rsidRPr="00B6767D">
        <w:rPr>
          <w:b/>
          <w:i/>
          <w:lang w:val="en-GB"/>
        </w:rPr>
        <w:t>egal remedy(ies</w:t>
      </w:r>
      <w:r w:rsidRPr="00B6767D">
        <w:rPr>
          <w:b/>
          <w:i/>
          <w:lang w:val="en-GB"/>
        </w:rPr>
        <w:t>) in</w:t>
      </w:r>
      <w:r w:rsidR="00B311A7" w:rsidRPr="00B6767D">
        <w:rPr>
          <w:b/>
          <w:i/>
          <w:lang w:val="en-GB"/>
        </w:rPr>
        <w:t xml:space="preserve"> case of refusal </w:t>
      </w:r>
    </w:p>
    <w:p w14:paraId="118B22F2" w14:textId="77777777" w:rsidR="006E305B" w:rsidRPr="00B6767D" w:rsidRDefault="006E305B" w:rsidP="006E305B">
      <w:pPr>
        <w:pStyle w:val="MMultilevel"/>
        <w:rPr>
          <w:i/>
          <w:color w:val="FF0000"/>
          <w:lang w:val="en-GB"/>
        </w:rPr>
      </w:pPr>
    </w:p>
    <w:p w14:paraId="54DA5CA5" w14:textId="101CFDB3" w:rsidR="00D32078" w:rsidRPr="00B6767D" w:rsidRDefault="00240D3F" w:rsidP="006E305B">
      <w:pPr>
        <w:pStyle w:val="MMultilevel"/>
        <w:rPr>
          <w:color w:val="000000" w:themeColor="text1"/>
          <w:lang w:val="en-GB"/>
        </w:rPr>
      </w:pPr>
      <w:r w:rsidRPr="00B6767D">
        <w:rPr>
          <w:color w:val="000000" w:themeColor="text1"/>
          <w:lang w:val="en-GB"/>
        </w:rPr>
        <w:t>The proceedings before the OCP</w:t>
      </w:r>
      <w:r w:rsidR="003275FA" w:rsidRPr="00B6767D">
        <w:rPr>
          <w:color w:val="000000" w:themeColor="text1"/>
          <w:lang w:val="en-GB"/>
        </w:rPr>
        <w:t>s</w:t>
      </w:r>
      <w:r w:rsidRPr="00B6767D">
        <w:rPr>
          <w:color w:val="000000" w:themeColor="text1"/>
          <w:lang w:val="en-GB"/>
        </w:rPr>
        <w:t xml:space="preserve"> have an administrative character, therefore, Act No. 71/1967 Coll. </w:t>
      </w:r>
      <w:r w:rsidR="0018796E" w:rsidRPr="00B6767D">
        <w:rPr>
          <w:color w:val="000000" w:themeColor="text1"/>
          <w:lang w:val="en-GB"/>
        </w:rPr>
        <w:t>(</w:t>
      </w:r>
      <w:r w:rsidRPr="00B6767D">
        <w:rPr>
          <w:color w:val="000000" w:themeColor="text1"/>
          <w:lang w:val="en-GB"/>
        </w:rPr>
        <w:t>Administrative Procedure Code</w:t>
      </w:r>
      <w:r w:rsidR="0018796E" w:rsidRPr="00B6767D">
        <w:rPr>
          <w:color w:val="000000" w:themeColor="text1"/>
          <w:lang w:val="en-GB"/>
        </w:rPr>
        <w:t>)</w:t>
      </w:r>
      <w:r w:rsidRPr="00B6767D">
        <w:rPr>
          <w:color w:val="000000" w:themeColor="text1"/>
          <w:lang w:val="en-GB"/>
        </w:rPr>
        <w:t xml:space="preserve"> applies.</w:t>
      </w:r>
      <w:r w:rsidRPr="00B6767D">
        <w:rPr>
          <w:rStyle w:val="FootnoteReference"/>
          <w:color w:val="000000" w:themeColor="text1"/>
          <w:lang w:val="en-GB"/>
        </w:rPr>
        <w:footnoteReference w:id="74"/>
      </w:r>
      <w:r w:rsidRPr="00B6767D">
        <w:rPr>
          <w:color w:val="000000" w:themeColor="text1"/>
          <w:lang w:val="en-GB"/>
        </w:rPr>
        <w:t xml:space="preserve"> </w:t>
      </w:r>
      <w:r w:rsidR="006F24E2" w:rsidRPr="00B6767D">
        <w:rPr>
          <w:b/>
          <w:color w:val="000000" w:themeColor="text1"/>
          <w:lang w:val="en-GB"/>
        </w:rPr>
        <w:t xml:space="preserve">A negative decision of the </w:t>
      </w:r>
      <w:r w:rsidR="000907B8" w:rsidRPr="00B6767D">
        <w:rPr>
          <w:b/>
          <w:color w:val="000000" w:themeColor="text1"/>
          <w:lang w:val="en-GB"/>
        </w:rPr>
        <w:t>OCP</w:t>
      </w:r>
      <w:r w:rsidR="003275FA" w:rsidRPr="00B6767D">
        <w:rPr>
          <w:b/>
          <w:color w:val="000000" w:themeColor="text1"/>
          <w:lang w:val="en-GB"/>
        </w:rPr>
        <w:t>s</w:t>
      </w:r>
      <w:r w:rsidR="006F24E2" w:rsidRPr="00B6767D">
        <w:rPr>
          <w:b/>
          <w:color w:val="000000" w:themeColor="text1"/>
          <w:lang w:val="en-GB"/>
        </w:rPr>
        <w:t xml:space="preserve"> may be appealed</w:t>
      </w:r>
      <w:r w:rsidR="00AE2795" w:rsidRPr="00B6767D">
        <w:rPr>
          <w:rStyle w:val="FootnoteReference"/>
          <w:color w:val="000000" w:themeColor="text1"/>
          <w:lang w:val="en-GB"/>
        </w:rPr>
        <w:footnoteReference w:id="75"/>
      </w:r>
      <w:r w:rsidR="006F24E2" w:rsidRPr="00B6767D">
        <w:rPr>
          <w:color w:val="000000" w:themeColor="text1"/>
          <w:lang w:val="en-GB"/>
        </w:rPr>
        <w:t xml:space="preserve"> </w:t>
      </w:r>
      <w:r w:rsidRPr="00B6767D">
        <w:rPr>
          <w:b/>
          <w:color w:val="000000" w:themeColor="text1"/>
          <w:lang w:val="en-GB"/>
        </w:rPr>
        <w:t>within 15 days from the date of notification of the decision</w:t>
      </w:r>
      <w:r w:rsidR="00AE2795" w:rsidRPr="00B6767D">
        <w:rPr>
          <w:color w:val="000000" w:themeColor="text1"/>
          <w:lang w:val="en-GB"/>
        </w:rPr>
        <w:t>.</w:t>
      </w:r>
      <w:r w:rsidRPr="00B6767D">
        <w:rPr>
          <w:rStyle w:val="FootnoteReference"/>
          <w:color w:val="000000" w:themeColor="text1"/>
          <w:lang w:val="en-GB"/>
        </w:rPr>
        <w:footnoteReference w:id="76"/>
      </w:r>
      <w:r w:rsidR="00D32078" w:rsidRPr="00B6767D">
        <w:rPr>
          <w:color w:val="000000" w:themeColor="text1"/>
          <w:lang w:val="en-GB"/>
        </w:rPr>
        <w:t xml:space="preserve"> </w:t>
      </w:r>
      <w:r w:rsidR="00C451BA" w:rsidRPr="00B6767D">
        <w:rPr>
          <w:color w:val="000000" w:themeColor="text1"/>
          <w:lang w:val="en-GB"/>
        </w:rPr>
        <w:t>Every</w:t>
      </w:r>
      <w:r w:rsidR="009D6791" w:rsidRPr="00B6767D">
        <w:rPr>
          <w:color w:val="000000" w:themeColor="text1"/>
          <w:lang w:val="en-GB"/>
        </w:rPr>
        <w:t xml:space="preserve"> decision must con</w:t>
      </w:r>
      <w:r w:rsidR="00D32078" w:rsidRPr="00B6767D">
        <w:rPr>
          <w:color w:val="000000" w:themeColor="text1"/>
          <w:lang w:val="en-GB"/>
        </w:rPr>
        <w:t xml:space="preserve">tain the verdict, its reasoning and </w:t>
      </w:r>
      <w:r w:rsidR="009D6791" w:rsidRPr="00B6767D">
        <w:rPr>
          <w:color w:val="000000" w:themeColor="text1"/>
          <w:lang w:val="en-GB"/>
        </w:rPr>
        <w:t>instructions on the appeal</w:t>
      </w:r>
      <w:r w:rsidR="009D6791" w:rsidRPr="00B6767D">
        <w:rPr>
          <w:sz w:val="18"/>
          <w:szCs w:val="18"/>
          <w:lang w:val="en-GB"/>
        </w:rPr>
        <w:t>.</w:t>
      </w:r>
      <w:r w:rsidR="000A459C" w:rsidRPr="00B6767D">
        <w:rPr>
          <w:rStyle w:val="FootnoteReference"/>
          <w:sz w:val="18"/>
          <w:szCs w:val="18"/>
          <w:lang w:val="en-GB"/>
        </w:rPr>
        <w:footnoteReference w:id="77"/>
      </w:r>
      <w:r w:rsidR="000A459C" w:rsidRPr="00B6767D">
        <w:rPr>
          <w:sz w:val="18"/>
          <w:szCs w:val="18"/>
          <w:lang w:val="en-GB"/>
        </w:rPr>
        <w:t xml:space="preserve"> </w:t>
      </w:r>
    </w:p>
    <w:p w14:paraId="0693DB3A" w14:textId="77777777" w:rsidR="00D32078" w:rsidRPr="00B6767D" w:rsidRDefault="00D32078" w:rsidP="006E305B">
      <w:pPr>
        <w:pStyle w:val="MMultilevel"/>
        <w:rPr>
          <w:sz w:val="18"/>
          <w:szCs w:val="18"/>
          <w:lang w:val="en-GB"/>
        </w:rPr>
      </w:pPr>
    </w:p>
    <w:p w14:paraId="70F55689" w14:textId="7BA2F8E7" w:rsidR="009D6791" w:rsidRPr="00B6767D" w:rsidRDefault="003C61C7" w:rsidP="006E305B">
      <w:pPr>
        <w:pStyle w:val="MMultilevel"/>
        <w:rPr>
          <w:color w:val="000000" w:themeColor="text1"/>
          <w:lang w:val="en-GB"/>
        </w:rPr>
      </w:pPr>
      <w:r w:rsidRPr="00B6767D">
        <w:rPr>
          <w:b/>
          <w:color w:val="000000" w:themeColor="text1"/>
          <w:lang w:val="en-GB"/>
        </w:rPr>
        <w:t>The decision</w:t>
      </w:r>
      <w:r w:rsidR="000A459C" w:rsidRPr="00B6767D">
        <w:rPr>
          <w:b/>
          <w:color w:val="000000" w:themeColor="text1"/>
          <w:lang w:val="en-GB"/>
        </w:rPr>
        <w:t xml:space="preserve"> on the appeal specifies whether the decision is final or whether it can be appealed,</w:t>
      </w:r>
      <w:r w:rsidR="0018796E" w:rsidRPr="00B6767D">
        <w:rPr>
          <w:color w:val="000000" w:themeColor="text1"/>
          <w:lang w:val="en-GB"/>
        </w:rPr>
        <w:t xml:space="preserve"> </w:t>
      </w:r>
      <w:r w:rsidR="0018796E" w:rsidRPr="00B6767D">
        <w:rPr>
          <w:color w:val="000000" w:themeColor="text1"/>
          <w:lang w:val="en-GB"/>
        </w:rPr>
        <w:lastRenderedPageBreak/>
        <w:t>and, in such case,</w:t>
      </w:r>
      <w:r w:rsidR="000A459C" w:rsidRPr="00B6767D">
        <w:rPr>
          <w:b/>
          <w:color w:val="000000" w:themeColor="text1"/>
          <w:lang w:val="en-GB"/>
        </w:rPr>
        <w:t xml:space="preserve"> in what period, to which authority and where to lodge an appeal</w:t>
      </w:r>
      <w:r w:rsidRPr="00B6767D">
        <w:rPr>
          <w:color w:val="000000" w:themeColor="text1"/>
          <w:lang w:val="en-GB"/>
        </w:rPr>
        <w:t>.</w:t>
      </w:r>
      <w:r w:rsidR="00DA230F" w:rsidRPr="00B6767D">
        <w:rPr>
          <w:rStyle w:val="FootnoteReference"/>
          <w:color w:val="000000" w:themeColor="text1"/>
          <w:lang w:val="en-GB"/>
        </w:rPr>
        <w:footnoteReference w:id="78"/>
      </w:r>
      <w:r w:rsidR="000A459C" w:rsidRPr="00B6767D">
        <w:rPr>
          <w:color w:val="000000" w:themeColor="text1"/>
          <w:lang w:val="en-GB"/>
        </w:rPr>
        <w:t xml:space="preserve"> </w:t>
      </w:r>
      <w:r w:rsidRPr="00B6767D">
        <w:rPr>
          <w:color w:val="000000" w:themeColor="text1"/>
          <w:lang w:val="en-GB"/>
        </w:rPr>
        <w:t>Such decision</w:t>
      </w:r>
      <w:r w:rsidR="000A459C" w:rsidRPr="00B6767D">
        <w:rPr>
          <w:color w:val="000000" w:themeColor="text1"/>
          <w:lang w:val="en-GB"/>
        </w:rPr>
        <w:t xml:space="preserve"> also includes an indication whether the decision can be reviewed by the court.</w:t>
      </w:r>
      <w:r w:rsidR="000A459C" w:rsidRPr="00B6767D">
        <w:rPr>
          <w:rStyle w:val="FootnoteReference"/>
          <w:color w:val="000000" w:themeColor="text1"/>
          <w:lang w:val="en-GB"/>
        </w:rPr>
        <w:footnoteReference w:id="79"/>
      </w:r>
      <w:r w:rsidR="00D32078" w:rsidRPr="00B6767D">
        <w:rPr>
          <w:color w:val="000000" w:themeColor="text1"/>
          <w:lang w:val="en-GB"/>
        </w:rPr>
        <w:t xml:space="preserve"> It is usually inserted at the end of the decision.</w:t>
      </w:r>
    </w:p>
    <w:p w14:paraId="4C49C7E4" w14:textId="77777777" w:rsidR="00D32078" w:rsidRPr="00B6767D" w:rsidRDefault="00D32078" w:rsidP="006E305B">
      <w:pPr>
        <w:pStyle w:val="MMultilevel"/>
        <w:rPr>
          <w:color w:val="000000" w:themeColor="text1"/>
          <w:lang w:val="en-GB"/>
        </w:rPr>
      </w:pPr>
    </w:p>
    <w:p w14:paraId="6477A279" w14:textId="76D199A6" w:rsidR="00D32078" w:rsidRPr="00B6767D" w:rsidRDefault="00D32078" w:rsidP="00D32078">
      <w:pPr>
        <w:pStyle w:val="MMultilevel"/>
        <w:rPr>
          <w:color w:val="000000" w:themeColor="text1"/>
          <w:lang w:val="en-GB"/>
        </w:rPr>
      </w:pPr>
      <w:r w:rsidRPr="00B6767D">
        <w:rPr>
          <w:color w:val="000000" w:themeColor="text1"/>
          <w:lang w:val="en-GB"/>
        </w:rPr>
        <w:t xml:space="preserve">The appeal must be addressed to the </w:t>
      </w:r>
      <w:r w:rsidR="00571CC3" w:rsidRPr="00B6767D">
        <w:rPr>
          <w:color w:val="000000" w:themeColor="text1"/>
          <w:lang w:val="en-GB"/>
        </w:rPr>
        <w:t xml:space="preserve">relevant </w:t>
      </w:r>
      <w:r w:rsidRPr="00B6767D">
        <w:rPr>
          <w:color w:val="000000" w:themeColor="text1"/>
          <w:lang w:val="en-GB"/>
        </w:rPr>
        <w:t xml:space="preserve">OCP, which issued the decision refusing the application for </w:t>
      </w:r>
      <w:r w:rsidR="00571CC3" w:rsidRPr="00B6767D">
        <w:rPr>
          <w:color w:val="000000" w:themeColor="text1"/>
          <w:lang w:val="en-GB"/>
        </w:rPr>
        <w:t xml:space="preserve">granting or </w:t>
      </w:r>
      <w:r w:rsidR="00695BA4" w:rsidRPr="00B6767D">
        <w:rPr>
          <w:color w:val="000000" w:themeColor="text1"/>
          <w:lang w:val="en-GB"/>
        </w:rPr>
        <w:t xml:space="preserve">renewing </w:t>
      </w:r>
      <w:r w:rsidRPr="00B6767D">
        <w:rPr>
          <w:color w:val="000000" w:themeColor="text1"/>
          <w:lang w:val="en-GB"/>
        </w:rPr>
        <w:t>the residence permit</w:t>
      </w:r>
      <w:r w:rsidR="003C61C7" w:rsidRPr="00B6767D">
        <w:rPr>
          <w:color w:val="000000" w:themeColor="text1"/>
          <w:lang w:val="en-GB"/>
        </w:rPr>
        <w:t>.</w:t>
      </w:r>
      <w:r w:rsidR="00103880" w:rsidRPr="00B6767D">
        <w:rPr>
          <w:rStyle w:val="FootnoteReference"/>
          <w:color w:val="000000" w:themeColor="text1"/>
          <w:lang w:val="en-GB"/>
        </w:rPr>
        <w:footnoteReference w:id="80"/>
      </w:r>
      <w:r w:rsidRPr="00B6767D">
        <w:rPr>
          <w:color w:val="000000" w:themeColor="text1"/>
          <w:lang w:val="en-GB"/>
        </w:rPr>
        <w:t xml:space="preserve"> If this department </w:t>
      </w:r>
      <w:r w:rsidR="00571CC3" w:rsidRPr="00B6767D">
        <w:rPr>
          <w:color w:val="000000" w:themeColor="text1"/>
          <w:lang w:val="en-GB"/>
        </w:rPr>
        <w:t>rejects</w:t>
      </w:r>
      <w:r w:rsidRPr="00B6767D">
        <w:rPr>
          <w:color w:val="000000" w:themeColor="text1"/>
          <w:lang w:val="en-GB"/>
        </w:rPr>
        <w:t xml:space="preserve"> the appeal, it will </w:t>
      </w:r>
      <w:r w:rsidRPr="00B6767D">
        <w:rPr>
          <w:b/>
          <w:color w:val="000000" w:themeColor="text1"/>
          <w:lang w:val="en-GB"/>
        </w:rPr>
        <w:t>forward it within 30 days to the superior authority</w:t>
      </w:r>
      <w:r w:rsidRPr="00B6767D">
        <w:rPr>
          <w:color w:val="000000" w:themeColor="text1"/>
          <w:lang w:val="en-GB"/>
        </w:rPr>
        <w:t xml:space="preserve"> (competent Foreign Police directorate) which will decide on the appeal</w:t>
      </w:r>
      <w:r w:rsidR="003C61C7" w:rsidRPr="00B6767D">
        <w:rPr>
          <w:color w:val="000000" w:themeColor="text1"/>
          <w:lang w:val="en-GB"/>
        </w:rPr>
        <w:t>.</w:t>
      </w:r>
      <w:r w:rsidR="002115E7" w:rsidRPr="00B6767D">
        <w:rPr>
          <w:rStyle w:val="FootnoteReference"/>
          <w:color w:val="000000" w:themeColor="text1"/>
          <w:lang w:val="en-GB"/>
        </w:rPr>
        <w:footnoteReference w:id="81"/>
      </w:r>
      <w:r w:rsidRPr="00B6767D">
        <w:rPr>
          <w:color w:val="000000" w:themeColor="text1"/>
          <w:lang w:val="en-GB"/>
        </w:rPr>
        <w:t xml:space="preserve"> </w:t>
      </w:r>
    </w:p>
    <w:p w14:paraId="7DBF2CDC" w14:textId="1D6D81C0" w:rsidR="00D32078" w:rsidRPr="00B6767D" w:rsidRDefault="00D32078" w:rsidP="006E305B">
      <w:pPr>
        <w:pStyle w:val="MMultilevel"/>
        <w:rPr>
          <w:color w:val="000000" w:themeColor="text1"/>
          <w:lang w:val="en-GB"/>
        </w:rPr>
      </w:pPr>
    </w:p>
    <w:p w14:paraId="2502DC41" w14:textId="717F84D3" w:rsidR="00B311A7" w:rsidRPr="00B6767D" w:rsidRDefault="009D4D40" w:rsidP="009D4D40">
      <w:pPr>
        <w:pStyle w:val="MMultilevel"/>
        <w:rPr>
          <w:lang w:val="en-GB"/>
        </w:rPr>
      </w:pPr>
      <w:r w:rsidRPr="00B6767D">
        <w:rPr>
          <w:b/>
          <w:color w:val="000000" w:themeColor="text1"/>
          <w:lang w:val="en-GB"/>
        </w:rPr>
        <w:t>The decision cannot be contested by both sides</w:t>
      </w:r>
      <w:r w:rsidRPr="00B6767D">
        <w:rPr>
          <w:color w:val="000000" w:themeColor="text1"/>
          <w:lang w:val="en-GB"/>
        </w:rPr>
        <w:t xml:space="preserve">, </w:t>
      </w:r>
      <w:r w:rsidR="00B311A7" w:rsidRPr="00B6767D">
        <w:rPr>
          <w:lang w:val="en-GB"/>
        </w:rPr>
        <w:t>i.e. the unsuccessful applicant as well as any other person contesting a successful application</w:t>
      </w:r>
      <w:r w:rsidRPr="00B6767D">
        <w:rPr>
          <w:lang w:val="en-GB"/>
        </w:rPr>
        <w:t>.</w:t>
      </w:r>
      <w:r w:rsidR="00695BA4" w:rsidRPr="00B6767D">
        <w:rPr>
          <w:lang w:val="en-GB"/>
        </w:rPr>
        <w:t xml:space="preserve"> Only the unsuccessful applicant may appeal.</w:t>
      </w:r>
    </w:p>
    <w:p w14:paraId="52901D21" w14:textId="2943271B" w:rsidR="003B3938" w:rsidRPr="00B6767D" w:rsidRDefault="003B3938" w:rsidP="00204BA5">
      <w:pPr>
        <w:pStyle w:val="MBT"/>
        <w:rPr>
          <w:lang w:val="en-GB"/>
        </w:rPr>
      </w:pPr>
    </w:p>
    <w:p w14:paraId="103FF3BB" w14:textId="77777777" w:rsidR="00A46DBF" w:rsidRPr="00B6767D" w:rsidRDefault="00A46DBF" w:rsidP="00204BA5">
      <w:pPr>
        <w:pStyle w:val="MBT"/>
        <w:rPr>
          <w:lang w:val="en-GB"/>
        </w:rPr>
      </w:pPr>
    </w:p>
    <w:p w14:paraId="79C863AE" w14:textId="3DE66C9D" w:rsidR="00B311A7" w:rsidRPr="00B6767D" w:rsidRDefault="00B311A7" w:rsidP="0001799A">
      <w:pPr>
        <w:pStyle w:val="MH2"/>
        <w:outlineLvl w:val="9"/>
        <w:rPr>
          <w:lang w:val="en-GB"/>
        </w:rPr>
      </w:pPr>
      <w:bookmarkStart w:id="14" w:name="_Hlk496121285"/>
      <w:r w:rsidRPr="00B6767D">
        <w:rPr>
          <w:lang w:val="en-GB"/>
        </w:rPr>
        <w:t>Competent authorities</w:t>
      </w:r>
      <w:r w:rsidR="00B65D4C" w:rsidRPr="00B6767D">
        <w:rPr>
          <w:lang w:val="en-GB"/>
        </w:rPr>
        <w:t xml:space="preserve"> AND NON-PUBLIC BODIES</w:t>
      </w:r>
    </w:p>
    <w:p w14:paraId="086C24F1" w14:textId="07EA6B9F" w:rsidR="00546C9E" w:rsidRPr="00B6767D" w:rsidRDefault="00AF0FCF" w:rsidP="003177B7">
      <w:pPr>
        <w:pStyle w:val="MMultilevel"/>
        <w:rPr>
          <w:color w:val="000000" w:themeColor="text1"/>
          <w:lang w:val="en-GB"/>
        </w:rPr>
      </w:pPr>
      <w:r w:rsidRPr="00B6767D">
        <w:rPr>
          <w:color w:val="000000" w:themeColor="text1"/>
          <w:lang w:val="en-GB"/>
        </w:rPr>
        <w:t xml:space="preserve">As explained above in Section I.2 of this report, the </w:t>
      </w:r>
      <w:r w:rsidR="00836D5D" w:rsidRPr="00B6767D">
        <w:rPr>
          <w:color w:val="000000" w:themeColor="text1"/>
          <w:lang w:val="en-GB"/>
        </w:rPr>
        <w:t xml:space="preserve">competent authorities </w:t>
      </w:r>
      <w:r w:rsidR="00697B19" w:rsidRPr="00B6767D">
        <w:rPr>
          <w:color w:val="000000" w:themeColor="text1"/>
          <w:lang w:val="en-GB"/>
        </w:rPr>
        <w:t xml:space="preserve">in the area of investors’ residence </w:t>
      </w:r>
      <w:r w:rsidR="00836D5D" w:rsidRPr="00B6767D">
        <w:rPr>
          <w:color w:val="000000" w:themeColor="text1"/>
          <w:lang w:val="en-GB"/>
        </w:rPr>
        <w:t xml:space="preserve">are </w:t>
      </w:r>
      <w:r w:rsidR="006B253D" w:rsidRPr="00B6767D">
        <w:rPr>
          <w:b/>
          <w:color w:val="000000" w:themeColor="text1"/>
          <w:lang w:val="en-GB"/>
        </w:rPr>
        <w:t>Bureau of Border and Alien Police</w:t>
      </w:r>
      <w:r w:rsidR="006B253D" w:rsidRPr="00B6767D">
        <w:rPr>
          <w:color w:val="000000" w:themeColor="text1"/>
          <w:lang w:val="en-GB"/>
        </w:rPr>
        <w:t xml:space="preserve"> of the Presidium of the Police Force (</w:t>
      </w:r>
      <w:r w:rsidRPr="00B6767D">
        <w:rPr>
          <w:color w:val="000000" w:themeColor="text1"/>
          <w:lang w:val="en-GB"/>
        </w:rPr>
        <w:t>UHCP</w:t>
      </w:r>
      <w:r w:rsidR="006B253D" w:rsidRPr="00B6767D">
        <w:rPr>
          <w:color w:val="000000" w:themeColor="text1"/>
          <w:lang w:val="en-GB"/>
        </w:rPr>
        <w:t>)</w:t>
      </w:r>
      <w:r w:rsidR="00C3573F" w:rsidRPr="00B6767D">
        <w:rPr>
          <w:color w:val="000000" w:themeColor="text1"/>
          <w:lang w:val="en-GB"/>
        </w:rPr>
        <w:t xml:space="preserve"> and</w:t>
      </w:r>
      <w:r w:rsidR="00EB77C1" w:rsidRPr="00B6767D">
        <w:rPr>
          <w:color w:val="000000" w:themeColor="text1"/>
          <w:lang w:val="en-GB"/>
        </w:rPr>
        <w:t xml:space="preserve"> </w:t>
      </w:r>
      <w:r w:rsidR="00981133" w:rsidRPr="00B6767D">
        <w:rPr>
          <w:color w:val="000000" w:themeColor="text1"/>
          <w:lang w:val="en-GB"/>
        </w:rPr>
        <w:t xml:space="preserve">the </w:t>
      </w:r>
      <w:r w:rsidR="00981133" w:rsidRPr="00B6767D">
        <w:rPr>
          <w:b/>
          <w:color w:val="000000" w:themeColor="text1"/>
          <w:lang w:val="en-GB"/>
        </w:rPr>
        <w:t xml:space="preserve">Ministry of </w:t>
      </w:r>
      <w:r w:rsidR="00546C9E" w:rsidRPr="00B6767D">
        <w:rPr>
          <w:b/>
          <w:color w:val="000000" w:themeColor="text1"/>
          <w:lang w:val="en-GB"/>
        </w:rPr>
        <w:t>Economy</w:t>
      </w:r>
      <w:r w:rsidR="00AF293C" w:rsidRPr="00B6767D">
        <w:rPr>
          <w:b/>
          <w:color w:val="000000" w:themeColor="text1"/>
          <w:lang w:val="en-GB"/>
        </w:rPr>
        <w:t>.</w:t>
      </w:r>
    </w:p>
    <w:p w14:paraId="07CB0C0F" w14:textId="77777777" w:rsidR="00546C9E" w:rsidRPr="00B6767D" w:rsidRDefault="00546C9E" w:rsidP="003177B7">
      <w:pPr>
        <w:pStyle w:val="MMultilevel"/>
        <w:rPr>
          <w:color w:val="000000" w:themeColor="text1"/>
          <w:lang w:val="en-GB"/>
        </w:rPr>
      </w:pPr>
    </w:p>
    <w:p w14:paraId="6B7D139D" w14:textId="35B57973" w:rsidR="00697B19" w:rsidRPr="00B6767D" w:rsidRDefault="005219CB" w:rsidP="00697B19">
      <w:pPr>
        <w:jc w:val="both"/>
        <w:rPr>
          <w:color w:val="000000" w:themeColor="text1"/>
          <w:sz w:val="22"/>
          <w:szCs w:val="22"/>
          <w:lang w:val="en-GB"/>
        </w:rPr>
      </w:pPr>
      <w:r w:rsidRPr="00B6767D">
        <w:rPr>
          <w:color w:val="000000" w:themeColor="text1"/>
          <w:sz w:val="22"/>
          <w:szCs w:val="22"/>
          <w:lang w:val="en-GB"/>
        </w:rPr>
        <w:t xml:space="preserve">The </w:t>
      </w:r>
      <w:r w:rsidRPr="00B6767D">
        <w:rPr>
          <w:b/>
          <w:color w:val="000000" w:themeColor="text1"/>
          <w:sz w:val="22"/>
          <w:szCs w:val="22"/>
          <w:lang w:val="en-GB"/>
        </w:rPr>
        <w:t>Ministry of Economy</w:t>
      </w:r>
      <w:r w:rsidRPr="00B6767D">
        <w:rPr>
          <w:color w:val="000000" w:themeColor="text1"/>
          <w:sz w:val="22"/>
          <w:szCs w:val="22"/>
          <w:lang w:val="en-GB"/>
        </w:rPr>
        <w:t>, particularly the</w:t>
      </w:r>
      <w:r w:rsidR="009F7659" w:rsidRPr="00B6767D">
        <w:rPr>
          <w:color w:val="000000" w:themeColor="text1"/>
          <w:sz w:val="22"/>
          <w:szCs w:val="22"/>
          <w:lang w:val="en-GB"/>
        </w:rPr>
        <w:t xml:space="preserve"> Department of Business Environment</w:t>
      </w:r>
      <w:r w:rsidR="006D0D87" w:rsidRPr="00B6767D">
        <w:rPr>
          <w:color w:val="000000" w:themeColor="text1"/>
          <w:sz w:val="22"/>
          <w:szCs w:val="22"/>
          <w:lang w:val="en-GB"/>
        </w:rPr>
        <w:t xml:space="preserve"> (</w:t>
      </w:r>
      <w:r w:rsidR="006D0D87" w:rsidRPr="00B6767D">
        <w:rPr>
          <w:i/>
          <w:color w:val="000000" w:themeColor="text1"/>
          <w:sz w:val="22"/>
          <w:szCs w:val="22"/>
          <w:lang w:val="en-GB"/>
        </w:rPr>
        <w:t>Oddelenie podnikateľského prostredia</w:t>
      </w:r>
      <w:r w:rsidR="006D0D87" w:rsidRPr="00B6767D">
        <w:rPr>
          <w:color w:val="000000" w:themeColor="text1"/>
          <w:sz w:val="22"/>
          <w:szCs w:val="22"/>
          <w:lang w:val="en-GB"/>
        </w:rPr>
        <w:t>)</w:t>
      </w:r>
      <w:r w:rsidR="009F7659" w:rsidRPr="00B6767D">
        <w:rPr>
          <w:color w:val="000000" w:themeColor="text1"/>
          <w:sz w:val="22"/>
          <w:szCs w:val="22"/>
          <w:lang w:val="en-GB"/>
        </w:rPr>
        <w:t>,</w:t>
      </w:r>
      <w:r w:rsidR="00697B19" w:rsidRPr="00B6767D">
        <w:rPr>
          <w:color w:val="000000" w:themeColor="text1"/>
          <w:sz w:val="22"/>
          <w:szCs w:val="22"/>
          <w:lang w:val="en-GB"/>
        </w:rPr>
        <w:t xml:space="preserve"> </w:t>
      </w:r>
      <w:r w:rsidR="00AF293C" w:rsidRPr="00B6767D">
        <w:rPr>
          <w:color w:val="000000" w:themeColor="text1"/>
          <w:sz w:val="22"/>
          <w:szCs w:val="22"/>
          <w:lang w:val="en-GB"/>
        </w:rPr>
        <w:t>in cooperation with</w:t>
      </w:r>
      <w:r w:rsidR="00AF0FCF" w:rsidRPr="00B6767D">
        <w:rPr>
          <w:color w:val="000000" w:themeColor="text1"/>
          <w:sz w:val="22"/>
          <w:szCs w:val="22"/>
          <w:lang w:val="en-GB"/>
        </w:rPr>
        <w:t xml:space="preserve"> the</w:t>
      </w:r>
      <w:r w:rsidR="00AF293C" w:rsidRPr="00B6767D">
        <w:rPr>
          <w:color w:val="000000" w:themeColor="text1"/>
          <w:sz w:val="22"/>
          <w:szCs w:val="22"/>
          <w:lang w:val="en-GB"/>
        </w:rPr>
        <w:t xml:space="preserve"> </w:t>
      </w:r>
      <w:r w:rsidR="00AF293C" w:rsidRPr="00B6767D">
        <w:rPr>
          <w:b/>
          <w:color w:val="000000" w:themeColor="text1"/>
          <w:sz w:val="22"/>
          <w:szCs w:val="22"/>
          <w:lang w:val="en-GB"/>
        </w:rPr>
        <w:t>SARIO agency</w:t>
      </w:r>
      <w:r w:rsidR="00AF293C" w:rsidRPr="00B6767D">
        <w:rPr>
          <w:color w:val="000000" w:themeColor="text1"/>
          <w:sz w:val="22"/>
          <w:szCs w:val="22"/>
          <w:lang w:val="en-GB"/>
        </w:rPr>
        <w:t xml:space="preserve">, </w:t>
      </w:r>
      <w:r w:rsidR="00697B19" w:rsidRPr="00B6767D">
        <w:rPr>
          <w:b/>
          <w:color w:val="000000" w:themeColor="text1"/>
          <w:sz w:val="22"/>
          <w:szCs w:val="22"/>
          <w:lang w:val="en-GB"/>
        </w:rPr>
        <w:t>issues statements and certificates</w:t>
      </w:r>
      <w:r w:rsidR="00697B19" w:rsidRPr="00B6767D">
        <w:rPr>
          <w:color w:val="000000" w:themeColor="text1"/>
          <w:sz w:val="22"/>
          <w:szCs w:val="22"/>
          <w:lang w:val="en-GB"/>
        </w:rPr>
        <w:t xml:space="preserve"> </w:t>
      </w:r>
      <w:r w:rsidR="00571CC3" w:rsidRPr="00B6767D">
        <w:rPr>
          <w:color w:val="000000" w:themeColor="text1"/>
          <w:sz w:val="22"/>
          <w:szCs w:val="22"/>
          <w:lang w:val="en-GB"/>
        </w:rPr>
        <w:t xml:space="preserve">as part </w:t>
      </w:r>
      <w:r w:rsidR="00697B19" w:rsidRPr="00B6767D">
        <w:rPr>
          <w:color w:val="000000" w:themeColor="text1"/>
          <w:sz w:val="22"/>
          <w:szCs w:val="22"/>
          <w:lang w:val="en-GB"/>
        </w:rPr>
        <w:t xml:space="preserve">of the procedure </w:t>
      </w:r>
      <w:r w:rsidR="00571CC3" w:rsidRPr="00B6767D">
        <w:rPr>
          <w:sz w:val="22"/>
          <w:szCs w:val="22"/>
          <w:lang w:val="en-GB"/>
        </w:rPr>
        <w:t>to verify the applications for residence (whether temporary or permanent)”</w:t>
      </w:r>
      <w:r w:rsidR="00697B19" w:rsidRPr="00B6767D">
        <w:rPr>
          <w:rStyle w:val="FootnoteReference"/>
          <w:bCs/>
          <w:color w:val="000000" w:themeColor="text1"/>
          <w:sz w:val="22"/>
          <w:szCs w:val="22"/>
          <w:lang w:val="en-GB"/>
        </w:rPr>
        <w:footnoteReference w:id="82"/>
      </w:r>
      <w:r w:rsidR="006D0D87" w:rsidRPr="00B6767D">
        <w:rPr>
          <w:color w:val="000000" w:themeColor="text1"/>
          <w:lang w:val="en-GB"/>
        </w:rPr>
        <w:t xml:space="preserve">. </w:t>
      </w:r>
      <w:r w:rsidR="00697B19" w:rsidRPr="00B6767D">
        <w:rPr>
          <w:color w:val="000000" w:themeColor="text1"/>
          <w:sz w:val="22"/>
          <w:szCs w:val="22"/>
          <w:lang w:val="en-GB"/>
        </w:rPr>
        <w:t>Requests</w:t>
      </w:r>
      <w:r w:rsidR="00AF0FCF" w:rsidRPr="00B6767D">
        <w:rPr>
          <w:color w:val="000000" w:themeColor="text1"/>
          <w:sz w:val="22"/>
          <w:szCs w:val="22"/>
          <w:lang w:val="en-GB"/>
        </w:rPr>
        <w:t xml:space="preserve"> to consult with the Ministry of Economy</w:t>
      </w:r>
      <w:r w:rsidR="00697B19" w:rsidRPr="00B6767D">
        <w:rPr>
          <w:color w:val="000000" w:themeColor="text1"/>
          <w:sz w:val="22"/>
          <w:szCs w:val="22"/>
          <w:lang w:val="en-GB"/>
        </w:rPr>
        <w:t xml:space="preserve"> are usually submitted directly by the </w:t>
      </w:r>
      <w:r w:rsidR="006D0D87" w:rsidRPr="00B6767D">
        <w:rPr>
          <w:color w:val="000000" w:themeColor="text1"/>
          <w:sz w:val="22"/>
          <w:szCs w:val="22"/>
          <w:lang w:val="en-GB"/>
        </w:rPr>
        <w:t xml:space="preserve">officers of the </w:t>
      </w:r>
      <w:r w:rsidR="000907B8" w:rsidRPr="00B6767D">
        <w:rPr>
          <w:color w:val="000000" w:themeColor="text1"/>
          <w:sz w:val="22"/>
          <w:szCs w:val="22"/>
          <w:lang w:val="en-GB"/>
        </w:rPr>
        <w:t>local OCPs</w:t>
      </w:r>
      <w:r w:rsidR="00697B19" w:rsidRPr="00B6767D">
        <w:rPr>
          <w:color w:val="000000" w:themeColor="text1"/>
          <w:sz w:val="22"/>
          <w:szCs w:val="22"/>
          <w:lang w:val="en-GB"/>
        </w:rPr>
        <w:t xml:space="preserve"> or the Ministry of Interior.</w:t>
      </w:r>
      <w:r w:rsidR="00AF293C" w:rsidRPr="00B6767D">
        <w:rPr>
          <w:color w:val="000000" w:themeColor="text1"/>
          <w:sz w:val="22"/>
          <w:szCs w:val="22"/>
          <w:lang w:val="en-GB"/>
        </w:rPr>
        <w:t xml:space="preserve"> </w:t>
      </w:r>
    </w:p>
    <w:p w14:paraId="5D04140A" w14:textId="77777777" w:rsidR="00F257BC" w:rsidRPr="00B6767D" w:rsidRDefault="00F257BC" w:rsidP="00697B19">
      <w:pPr>
        <w:jc w:val="both"/>
        <w:rPr>
          <w:color w:val="000000" w:themeColor="text1"/>
          <w:sz w:val="22"/>
          <w:szCs w:val="22"/>
          <w:lang w:val="en-GB"/>
        </w:rPr>
      </w:pPr>
    </w:p>
    <w:p w14:paraId="0081A5DE" w14:textId="1DA4CBF2" w:rsidR="00F257BC" w:rsidRPr="00B6767D" w:rsidRDefault="005E45C7" w:rsidP="00697B19">
      <w:pPr>
        <w:jc w:val="both"/>
        <w:rPr>
          <w:color w:val="000000" w:themeColor="text1"/>
          <w:sz w:val="22"/>
          <w:szCs w:val="22"/>
          <w:lang w:val="en-GB"/>
        </w:rPr>
      </w:pPr>
      <w:r w:rsidRPr="00B6767D">
        <w:rPr>
          <w:color w:val="000000" w:themeColor="text1"/>
          <w:sz w:val="22"/>
          <w:szCs w:val="22"/>
          <w:lang w:val="en-GB"/>
        </w:rPr>
        <w:t>To</w:t>
      </w:r>
      <w:r w:rsidR="00F257BC" w:rsidRPr="00B6767D">
        <w:rPr>
          <w:color w:val="000000" w:themeColor="text1"/>
          <w:sz w:val="22"/>
          <w:szCs w:val="22"/>
          <w:lang w:val="en-GB"/>
        </w:rPr>
        <w:t xml:space="preserve"> consider an </w:t>
      </w:r>
      <w:r w:rsidR="00F257BC" w:rsidRPr="00B6767D">
        <w:rPr>
          <w:b/>
          <w:color w:val="000000" w:themeColor="text1"/>
          <w:sz w:val="22"/>
          <w:szCs w:val="22"/>
          <w:lang w:val="en-GB"/>
        </w:rPr>
        <w:t>application</w:t>
      </w:r>
      <w:r w:rsidR="00F257BC" w:rsidRPr="00B6767D">
        <w:rPr>
          <w:color w:val="000000" w:themeColor="text1"/>
          <w:sz w:val="22"/>
          <w:szCs w:val="22"/>
          <w:lang w:val="en-GB"/>
        </w:rPr>
        <w:t xml:space="preserve"> for a temporary residence or permanent residence of a </w:t>
      </w:r>
      <w:r w:rsidR="00F257BC" w:rsidRPr="00B6767D">
        <w:rPr>
          <w:b/>
          <w:color w:val="000000" w:themeColor="text1"/>
          <w:sz w:val="22"/>
          <w:szCs w:val="22"/>
          <w:lang w:val="en-GB"/>
        </w:rPr>
        <w:t>TCN</w:t>
      </w:r>
      <w:r w:rsidR="00AF0FCF" w:rsidRPr="00B6767D">
        <w:rPr>
          <w:b/>
          <w:color w:val="000000" w:themeColor="text1"/>
          <w:sz w:val="22"/>
          <w:szCs w:val="22"/>
          <w:lang w:val="en-GB"/>
        </w:rPr>
        <w:t xml:space="preserve"> who is</w:t>
      </w:r>
      <w:r w:rsidR="00F257BC" w:rsidRPr="00B6767D">
        <w:rPr>
          <w:b/>
          <w:color w:val="000000" w:themeColor="text1"/>
          <w:sz w:val="22"/>
          <w:szCs w:val="22"/>
          <w:lang w:val="en-GB"/>
        </w:rPr>
        <w:t xml:space="preserve"> older than 14 years of age</w:t>
      </w:r>
      <w:r w:rsidR="00F257BC" w:rsidRPr="00B6767D">
        <w:rPr>
          <w:color w:val="000000" w:themeColor="text1"/>
          <w:sz w:val="22"/>
          <w:szCs w:val="22"/>
          <w:lang w:val="en-GB"/>
        </w:rPr>
        <w:t xml:space="preserve"> the </w:t>
      </w:r>
      <w:r w:rsidR="000907B8" w:rsidRPr="00B6767D">
        <w:rPr>
          <w:color w:val="000000" w:themeColor="text1"/>
          <w:sz w:val="22"/>
          <w:szCs w:val="22"/>
          <w:lang w:val="en-GB"/>
        </w:rPr>
        <w:t>OCP</w:t>
      </w:r>
      <w:r w:rsidR="003275FA" w:rsidRPr="00B6767D">
        <w:rPr>
          <w:color w:val="000000" w:themeColor="text1"/>
          <w:sz w:val="22"/>
          <w:szCs w:val="22"/>
          <w:lang w:val="en-GB"/>
        </w:rPr>
        <w:t>s</w:t>
      </w:r>
      <w:r w:rsidR="00F257BC" w:rsidRPr="00B6767D">
        <w:rPr>
          <w:color w:val="000000" w:themeColor="text1"/>
          <w:sz w:val="22"/>
          <w:szCs w:val="22"/>
          <w:lang w:val="en-GB"/>
        </w:rPr>
        <w:t xml:space="preserve"> always </w:t>
      </w:r>
      <w:r w:rsidR="00AF0FCF" w:rsidRPr="00B6767D">
        <w:rPr>
          <w:color w:val="000000" w:themeColor="text1"/>
          <w:sz w:val="22"/>
          <w:szCs w:val="22"/>
          <w:lang w:val="en-GB"/>
        </w:rPr>
        <w:t xml:space="preserve">requests </w:t>
      </w:r>
      <w:r w:rsidR="00F257BC" w:rsidRPr="00B6767D">
        <w:rPr>
          <w:color w:val="000000" w:themeColor="text1"/>
          <w:sz w:val="22"/>
          <w:szCs w:val="22"/>
          <w:lang w:val="en-GB"/>
        </w:rPr>
        <w:t xml:space="preserve">a </w:t>
      </w:r>
      <w:r w:rsidR="00F257BC" w:rsidRPr="00B6767D">
        <w:rPr>
          <w:b/>
          <w:color w:val="000000" w:themeColor="text1"/>
          <w:sz w:val="22"/>
          <w:szCs w:val="22"/>
          <w:lang w:val="en-GB"/>
        </w:rPr>
        <w:t>statement</w:t>
      </w:r>
      <w:r w:rsidR="00F257BC" w:rsidRPr="00B6767D">
        <w:rPr>
          <w:color w:val="000000" w:themeColor="text1"/>
          <w:sz w:val="22"/>
          <w:szCs w:val="22"/>
          <w:lang w:val="en-GB"/>
        </w:rPr>
        <w:t xml:space="preserve"> of the </w:t>
      </w:r>
      <w:r w:rsidR="00F257BC" w:rsidRPr="00B6767D">
        <w:rPr>
          <w:b/>
          <w:color w:val="000000" w:themeColor="text1"/>
          <w:sz w:val="22"/>
          <w:szCs w:val="22"/>
          <w:lang w:val="en-GB"/>
        </w:rPr>
        <w:t xml:space="preserve">Slovak Intelligence Service </w:t>
      </w:r>
      <w:r w:rsidR="00F257BC" w:rsidRPr="00B6767D">
        <w:rPr>
          <w:color w:val="000000" w:themeColor="text1"/>
          <w:sz w:val="22"/>
          <w:szCs w:val="22"/>
          <w:lang w:val="en-GB"/>
        </w:rPr>
        <w:t xml:space="preserve">which </w:t>
      </w:r>
      <w:r w:rsidR="00FB347C" w:rsidRPr="00B6767D">
        <w:rPr>
          <w:color w:val="000000" w:themeColor="text1"/>
          <w:sz w:val="22"/>
          <w:szCs w:val="22"/>
          <w:lang w:val="en-GB"/>
        </w:rPr>
        <w:t xml:space="preserve">must </w:t>
      </w:r>
      <w:r w:rsidR="00F257BC" w:rsidRPr="00B6767D">
        <w:rPr>
          <w:color w:val="000000" w:themeColor="text1"/>
          <w:sz w:val="22"/>
          <w:szCs w:val="22"/>
          <w:lang w:val="en-GB"/>
        </w:rPr>
        <w:t xml:space="preserve">send its position to the </w:t>
      </w:r>
      <w:r w:rsidR="000907B8" w:rsidRPr="00B6767D">
        <w:rPr>
          <w:color w:val="000000" w:themeColor="text1"/>
          <w:sz w:val="22"/>
          <w:szCs w:val="22"/>
          <w:lang w:val="en-GB"/>
        </w:rPr>
        <w:t>OCP</w:t>
      </w:r>
      <w:r w:rsidR="003275FA" w:rsidRPr="00B6767D">
        <w:rPr>
          <w:color w:val="000000" w:themeColor="text1"/>
          <w:sz w:val="22"/>
          <w:szCs w:val="22"/>
          <w:lang w:val="en-GB"/>
        </w:rPr>
        <w:t>s</w:t>
      </w:r>
      <w:r w:rsidR="00F257BC" w:rsidRPr="00B6767D">
        <w:rPr>
          <w:color w:val="000000" w:themeColor="text1"/>
          <w:sz w:val="22"/>
          <w:szCs w:val="22"/>
          <w:lang w:val="en-GB"/>
        </w:rPr>
        <w:t xml:space="preserve"> </w:t>
      </w:r>
      <w:r w:rsidR="00F257BC" w:rsidRPr="00B6767D">
        <w:rPr>
          <w:b/>
          <w:color w:val="000000" w:themeColor="text1"/>
          <w:sz w:val="22"/>
          <w:szCs w:val="22"/>
          <w:lang w:val="en-GB"/>
        </w:rPr>
        <w:t>within ten days</w:t>
      </w:r>
      <w:r w:rsidR="00F257BC" w:rsidRPr="00B6767D">
        <w:rPr>
          <w:color w:val="000000" w:themeColor="text1"/>
          <w:sz w:val="22"/>
          <w:szCs w:val="22"/>
          <w:lang w:val="en-GB"/>
        </w:rPr>
        <w:t xml:space="preserve"> from the date of receipt of the request.</w:t>
      </w:r>
      <w:r w:rsidR="00F257BC" w:rsidRPr="00B6767D">
        <w:rPr>
          <w:rStyle w:val="FootnoteReference"/>
          <w:color w:val="000000" w:themeColor="text1"/>
          <w:sz w:val="22"/>
          <w:szCs w:val="22"/>
          <w:lang w:val="en-GB"/>
        </w:rPr>
        <w:footnoteReference w:id="83"/>
      </w:r>
    </w:p>
    <w:p w14:paraId="0E54E438" w14:textId="77777777" w:rsidR="00F90CDB" w:rsidRPr="00B6767D" w:rsidRDefault="00F90CDB" w:rsidP="00173273">
      <w:pPr>
        <w:jc w:val="both"/>
        <w:rPr>
          <w:bCs/>
          <w:i/>
          <w:color w:val="FF0000"/>
          <w:sz w:val="22"/>
          <w:szCs w:val="22"/>
          <w:lang w:val="en-GB"/>
        </w:rPr>
      </w:pPr>
    </w:p>
    <w:p w14:paraId="76020E81" w14:textId="47A03D68" w:rsidR="008F2FD3" w:rsidRPr="00B6767D" w:rsidRDefault="00F90CDB" w:rsidP="008F2FD3">
      <w:pPr>
        <w:pStyle w:val="CommentText"/>
        <w:jc w:val="both"/>
        <w:rPr>
          <w:color w:val="000000" w:themeColor="text1"/>
          <w:sz w:val="22"/>
          <w:szCs w:val="22"/>
          <w:lang w:val="en-GB"/>
        </w:rPr>
      </w:pPr>
      <w:r w:rsidRPr="00B6767D">
        <w:rPr>
          <w:color w:val="000000" w:themeColor="text1"/>
          <w:sz w:val="22"/>
          <w:szCs w:val="22"/>
          <w:lang w:val="en-GB"/>
        </w:rPr>
        <w:t xml:space="preserve">The authorities cited above </w:t>
      </w:r>
      <w:r w:rsidR="001B1600" w:rsidRPr="00B6767D">
        <w:rPr>
          <w:color w:val="000000" w:themeColor="text1"/>
          <w:sz w:val="22"/>
          <w:szCs w:val="22"/>
          <w:lang w:val="en-GB"/>
        </w:rPr>
        <w:t xml:space="preserve">cooperate in line with the law and </w:t>
      </w:r>
      <w:r w:rsidR="00173273" w:rsidRPr="00B6767D">
        <w:rPr>
          <w:b/>
          <w:color w:val="000000" w:themeColor="text1"/>
          <w:sz w:val="22"/>
          <w:szCs w:val="22"/>
          <w:lang w:val="en-GB"/>
        </w:rPr>
        <w:t>requests between OCP and SARIO are exchanged only in writing</w:t>
      </w:r>
      <w:r w:rsidR="00180130" w:rsidRPr="00B6767D">
        <w:rPr>
          <w:color w:val="000000" w:themeColor="text1"/>
          <w:sz w:val="22"/>
          <w:szCs w:val="22"/>
          <w:lang w:val="en-GB"/>
        </w:rPr>
        <w:t>.</w:t>
      </w:r>
      <w:r w:rsidR="00C1090E" w:rsidRPr="00B6767D">
        <w:rPr>
          <w:rStyle w:val="FootnoteReference"/>
          <w:color w:val="000000" w:themeColor="text1"/>
          <w:sz w:val="22"/>
          <w:szCs w:val="22"/>
          <w:lang w:val="en-GB"/>
        </w:rPr>
        <w:footnoteReference w:id="84"/>
      </w:r>
      <w:r w:rsidR="008F2FD3" w:rsidRPr="00B6767D">
        <w:rPr>
          <w:color w:val="000000" w:themeColor="text1"/>
          <w:sz w:val="22"/>
          <w:szCs w:val="22"/>
          <w:lang w:val="en-GB"/>
        </w:rPr>
        <w:t xml:space="preserve"> </w:t>
      </w:r>
    </w:p>
    <w:p w14:paraId="61CEBFFF" w14:textId="2082336F" w:rsidR="00173273" w:rsidRPr="00B6767D" w:rsidRDefault="00173273" w:rsidP="00D76DA9">
      <w:pPr>
        <w:pStyle w:val="MMultilevel"/>
        <w:rPr>
          <w:lang w:val="en-GB"/>
        </w:rPr>
      </w:pPr>
    </w:p>
    <w:p w14:paraId="3DFBF680" w14:textId="22482C86" w:rsidR="00F90CDB" w:rsidRPr="00B6767D" w:rsidRDefault="00F90CDB" w:rsidP="00D76DA9">
      <w:pPr>
        <w:pStyle w:val="MMultilevel"/>
        <w:rPr>
          <w:b/>
          <w:lang w:val="en-GB"/>
        </w:rPr>
      </w:pPr>
      <w:r w:rsidRPr="00B6767D">
        <w:rPr>
          <w:b/>
          <w:lang w:val="en-GB"/>
        </w:rPr>
        <w:t>No non-public bodies are involved in processing the</w:t>
      </w:r>
      <w:r w:rsidR="00AF0FCF" w:rsidRPr="00B6767D">
        <w:rPr>
          <w:b/>
          <w:lang w:val="en-GB"/>
        </w:rPr>
        <w:t xml:space="preserve"> residence</w:t>
      </w:r>
      <w:r w:rsidRPr="00B6767D">
        <w:rPr>
          <w:b/>
          <w:lang w:val="en-GB"/>
        </w:rPr>
        <w:t xml:space="preserve"> applications.</w:t>
      </w:r>
    </w:p>
    <w:bookmarkEnd w:id="14"/>
    <w:p w14:paraId="67D93956" w14:textId="1DE4A50B" w:rsidR="003B3938" w:rsidRPr="00B6767D" w:rsidRDefault="003B3938" w:rsidP="003B3938">
      <w:pPr>
        <w:pStyle w:val="MBT"/>
        <w:rPr>
          <w:lang w:val="en-GB"/>
        </w:rPr>
      </w:pPr>
    </w:p>
    <w:p w14:paraId="679C6272" w14:textId="77777777" w:rsidR="00341FAA" w:rsidRPr="00B6767D" w:rsidRDefault="00341FAA" w:rsidP="003B3938">
      <w:pPr>
        <w:pStyle w:val="MBT"/>
        <w:rPr>
          <w:lang w:val="en-GB"/>
        </w:rPr>
      </w:pPr>
    </w:p>
    <w:p w14:paraId="4698A778" w14:textId="6DF314AA" w:rsidR="00B311A7" w:rsidRPr="00B6767D" w:rsidRDefault="00B311A7" w:rsidP="0001799A">
      <w:pPr>
        <w:pStyle w:val="MH2"/>
        <w:outlineLvl w:val="9"/>
        <w:rPr>
          <w:lang w:val="en-GB"/>
        </w:rPr>
      </w:pPr>
      <w:r w:rsidRPr="00B6767D">
        <w:rPr>
          <w:lang w:val="en-GB"/>
        </w:rPr>
        <w:t>Monitoring of the proceedings and the authorities involved</w:t>
      </w:r>
    </w:p>
    <w:p w14:paraId="7BEB1BC3" w14:textId="655912CB" w:rsidR="00BC7517" w:rsidRPr="00B6767D" w:rsidRDefault="00110C03" w:rsidP="0061784D">
      <w:pPr>
        <w:pStyle w:val="MMultilevel"/>
        <w:rPr>
          <w:color w:val="000000" w:themeColor="text1"/>
          <w:lang w:val="en-GB"/>
        </w:rPr>
      </w:pPr>
      <w:r w:rsidRPr="00B6767D">
        <w:rPr>
          <w:b/>
          <w:color w:val="000000" w:themeColor="text1"/>
          <w:lang w:val="en-GB"/>
        </w:rPr>
        <w:t xml:space="preserve">There is neither </w:t>
      </w:r>
      <w:r w:rsidR="00F90CDB" w:rsidRPr="00B6767D">
        <w:rPr>
          <w:b/>
          <w:color w:val="000000" w:themeColor="text1"/>
          <w:lang w:val="en-GB"/>
        </w:rPr>
        <w:t xml:space="preserve">a </w:t>
      </w:r>
      <w:r w:rsidRPr="00B6767D">
        <w:rPr>
          <w:b/>
          <w:color w:val="000000" w:themeColor="text1"/>
          <w:lang w:val="en-GB"/>
        </w:rPr>
        <w:t xml:space="preserve">scheme nor </w:t>
      </w:r>
      <w:r w:rsidR="00F90CDB" w:rsidRPr="00B6767D">
        <w:rPr>
          <w:b/>
          <w:color w:val="000000" w:themeColor="text1"/>
          <w:lang w:val="en-GB"/>
        </w:rPr>
        <w:t xml:space="preserve">a </w:t>
      </w:r>
      <w:r w:rsidRPr="00B6767D">
        <w:rPr>
          <w:b/>
          <w:color w:val="000000" w:themeColor="text1"/>
          <w:lang w:val="en-GB"/>
        </w:rPr>
        <w:t>quota system to limit the number of residences granted</w:t>
      </w:r>
      <w:r w:rsidRPr="00B6767D">
        <w:rPr>
          <w:color w:val="000000" w:themeColor="text1"/>
          <w:lang w:val="en-GB"/>
        </w:rPr>
        <w:t>.</w:t>
      </w:r>
      <w:r w:rsidR="00AE2795" w:rsidRPr="00B6767D">
        <w:rPr>
          <w:color w:val="000000" w:themeColor="text1"/>
          <w:lang w:val="en-GB"/>
        </w:rPr>
        <w:t xml:space="preserve"> </w:t>
      </w:r>
      <w:r w:rsidR="00B42367" w:rsidRPr="00B6767D">
        <w:rPr>
          <w:color w:val="000000" w:themeColor="text1"/>
          <w:lang w:val="en-GB"/>
        </w:rPr>
        <w:t xml:space="preserve">Slovak law does not set out any cap nor does it establish a </w:t>
      </w:r>
      <w:r w:rsidR="00BC7517" w:rsidRPr="00B6767D">
        <w:rPr>
          <w:color w:val="000000" w:themeColor="text1"/>
          <w:lang w:val="en-GB"/>
        </w:rPr>
        <w:t xml:space="preserve">special </w:t>
      </w:r>
      <w:r w:rsidR="00B42367" w:rsidRPr="00B6767D">
        <w:rPr>
          <w:b/>
          <w:color w:val="000000" w:themeColor="text1"/>
          <w:lang w:val="en-GB"/>
        </w:rPr>
        <w:t>system of scrutiny</w:t>
      </w:r>
      <w:r w:rsidR="00B42367" w:rsidRPr="00B6767D">
        <w:rPr>
          <w:color w:val="000000" w:themeColor="text1"/>
          <w:lang w:val="en-GB"/>
        </w:rPr>
        <w:t xml:space="preserve"> by the National Council of the Slovak Republic or other bodies</w:t>
      </w:r>
      <w:r w:rsidR="00F90CDB" w:rsidRPr="00B6767D">
        <w:rPr>
          <w:color w:val="000000" w:themeColor="text1"/>
          <w:lang w:val="en-GB"/>
        </w:rPr>
        <w:t>.</w:t>
      </w:r>
      <w:r w:rsidR="00A01F83" w:rsidRPr="00B6767D">
        <w:rPr>
          <w:color w:val="000000" w:themeColor="text1"/>
          <w:lang w:val="en-GB"/>
        </w:rPr>
        <w:t xml:space="preserve"> Annual reports of the Bureau of Border and Alien Police</w:t>
      </w:r>
      <w:r w:rsidR="00695BA4" w:rsidRPr="00B6767D">
        <w:rPr>
          <w:color w:val="000000" w:themeColor="text1"/>
          <w:lang w:val="en-GB"/>
        </w:rPr>
        <w:t xml:space="preserve"> (</w:t>
      </w:r>
      <w:r w:rsidR="00695BA4" w:rsidRPr="00B6767D">
        <w:rPr>
          <w:i/>
          <w:color w:val="000000" w:themeColor="text1"/>
          <w:lang w:val="en-GB"/>
        </w:rPr>
        <w:t>ročenky UHCP</w:t>
      </w:r>
      <w:r w:rsidR="00695BA4" w:rsidRPr="00B6767D">
        <w:rPr>
          <w:color w:val="000000" w:themeColor="text1"/>
          <w:lang w:val="en-GB"/>
        </w:rPr>
        <w:t>)</w:t>
      </w:r>
      <w:r w:rsidR="00A01F83" w:rsidRPr="00B6767D">
        <w:rPr>
          <w:color w:val="000000" w:themeColor="text1"/>
          <w:lang w:val="en-GB"/>
        </w:rPr>
        <w:t xml:space="preserve"> are publicly available at the official website of the Ministry of Interior</w:t>
      </w:r>
      <w:r w:rsidR="00A01F83" w:rsidRPr="00B6767D">
        <w:rPr>
          <w:rStyle w:val="FootnoteReference"/>
          <w:color w:val="000000" w:themeColor="text1"/>
          <w:lang w:val="en-GB"/>
        </w:rPr>
        <w:footnoteReference w:id="85"/>
      </w:r>
      <w:r w:rsidR="00A01F83" w:rsidRPr="00B6767D">
        <w:rPr>
          <w:color w:val="000000" w:themeColor="text1"/>
          <w:lang w:val="en-GB"/>
        </w:rPr>
        <w:t>.</w:t>
      </w:r>
      <w:r w:rsidR="00D6319F" w:rsidRPr="00B6767D">
        <w:rPr>
          <w:color w:val="000000" w:themeColor="text1"/>
          <w:lang w:val="en-GB"/>
        </w:rPr>
        <w:t xml:space="preserve"> However, UHCP annual reports do not provide detailed information</w:t>
      </w:r>
      <w:r w:rsidR="004335D4" w:rsidRPr="00B6767D">
        <w:rPr>
          <w:color w:val="000000" w:themeColor="text1"/>
          <w:lang w:val="en-GB"/>
        </w:rPr>
        <w:t xml:space="preserve"> on </w:t>
      </w:r>
      <w:r w:rsidR="00695BA4" w:rsidRPr="00B6767D">
        <w:rPr>
          <w:color w:val="000000" w:themeColor="text1"/>
          <w:lang w:val="en-GB"/>
        </w:rPr>
        <w:t xml:space="preserve">residence </w:t>
      </w:r>
      <w:r w:rsidR="004335D4" w:rsidRPr="00B6767D">
        <w:rPr>
          <w:color w:val="000000" w:themeColor="text1"/>
          <w:lang w:val="en-GB"/>
        </w:rPr>
        <w:t xml:space="preserve">granted </w:t>
      </w:r>
      <w:r w:rsidR="00695BA4" w:rsidRPr="00B6767D">
        <w:rPr>
          <w:color w:val="000000" w:themeColor="text1"/>
          <w:lang w:val="en-GB"/>
        </w:rPr>
        <w:t>to foreign investors</w:t>
      </w:r>
      <w:r w:rsidR="00D6319F" w:rsidRPr="00B6767D">
        <w:rPr>
          <w:color w:val="000000" w:themeColor="text1"/>
          <w:lang w:val="en-GB"/>
        </w:rPr>
        <w:t>.</w:t>
      </w:r>
      <w:r w:rsidR="00695BA4" w:rsidRPr="00B6767D">
        <w:rPr>
          <w:color w:val="000000" w:themeColor="text1"/>
          <w:lang w:val="en-GB"/>
        </w:rPr>
        <w:t xml:space="preserve"> </w:t>
      </w:r>
    </w:p>
    <w:p w14:paraId="2532DF2C" w14:textId="5CBBCFFA" w:rsidR="00695BA4" w:rsidRPr="00B6767D" w:rsidRDefault="00695BA4" w:rsidP="0061784D">
      <w:pPr>
        <w:pStyle w:val="MMultilevel"/>
        <w:rPr>
          <w:color w:val="000000" w:themeColor="text1"/>
          <w:lang w:val="en-GB"/>
        </w:rPr>
      </w:pPr>
    </w:p>
    <w:p w14:paraId="2C268FB9" w14:textId="60476107" w:rsidR="00695BA4" w:rsidRPr="00B6767D" w:rsidRDefault="00695BA4" w:rsidP="0061784D">
      <w:pPr>
        <w:pStyle w:val="MMultilevel"/>
        <w:rPr>
          <w:color w:val="000000" w:themeColor="text1"/>
          <w:lang w:val="en-GB"/>
        </w:rPr>
      </w:pPr>
      <w:r w:rsidRPr="00B6767D">
        <w:rPr>
          <w:color w:val="000000" w:themeColor="text1"/>
          <w:lang w:val="en-GB"/>
        </w:rPr>
        <w:lastRenderedPageBreak/>
        <w:t>SARIO also issues public annual reports but it does not contain information relevant to the monitoring or scrutiny of the residence application procedure.</w:t>
      </w:r>
      <w:r w:rsidRPr="00B6767D">
        <w:rPr>
          <w:rStyle w:val="FootnoteReference"/>
          <w:color w:val="000000" w:themeColor="text1"/>
          <w:lang w:val="en-GB"/>
        </w:rPr>
        <w:footnoteReference w:id="86"/>
      </w:r>
    </w:p>
    <w:p w14:paraId="46F15C31" w14:textId="27739530" w:rsidR="00695BA4" w:rsidRPr="00B6767D" w:rsidRDefault="00695BA4" w:rsidP="0061784D">
      <w:pPr>
        <w:pStyle w:val="MMultilevel"/>
        <w:rPr>
          <w:color w:val="000000" w:themeColor="text1"/>
          <w:lang w:val="en-GB"/>
        </w:rPr>
      </w:pPr>
    </w:p>
    <w:p w14:paraId="22E799C8" w14:textId="108BA6F2" w:rsidR="00A01F83" w:rsidRPr="00B6767D" w:rsidRDefault="00695BA4" w:rsidP="0061784D">
      <w:pPr>
        <w:pStyle w:val="MMultilevel"/>
        <w:rPr>
          <w:color w:val="000000" w:themeColor="text1"/>
          <w:lang w:val="en-GB"/>
        </w:rPr>
      </w:pPr>
      <w:r w:rsidRPr="00B6767D">
        <w:rPr>
          <w:color w:val="000000" w:themeColor="text1"/>
          <w:lang w:val="en-GB"/>
        </w:rPr>
        <w:t>OCPs do not present annual reports but a</w:t>
      </w:r>
      <w:r w:rsidR="00BC7517" w:rsidRPr="00B6767D">
        <w:rPr>
          <w:color w:val="000000" w:themeColor="text1"/>
          <w:lang w:val="en-GB"/>
        </w:rPr>
        <w:t>ccording to the general provision of Article 1 par. 2 of Act No. 171/1993 Coll. on Police Force</w:t>
      </w:r>
      <w:r w:rsidR="00BC7517" w:rsidRPr="00B6767D">
        <w:rPr>
          <w:rStyle w:val="FootnoteReference"/>
          <w:color w:val="000000" w:themeColor="text1"/>
          <w:lang w:val="en-GB"/>
        </w:rPr>
        <w:footnoteReference w:id="87"/>
      </w:r>
      <w:r w:rsidR="00BC7517" w:rsidRPr="00B6767D">
        <w:rPr>
          <w:color w:val="000000" w:themeColor="text1"/>
          <w:lang w:val="en-GB"/>
        </w:rPr>
        <w:t xml:space="preserve"> </w:t>
      </w:r>
      <w:r w:rsidR="00BC7517" w:rsidRPr="00B6767D">
        <w:rPr>
          <w:lang w:val="en-GB"/>
        </w:rPr>
        <w:t xml:space="preserve"> </w:t>
      </w:r>
      <w:r w:rsidR="00BC7517" w:rsidRPr="00B6767D">
        <w:rPr>
          <w:color w:val="000000" w:themeColor="text1"/>
          <w:lang w:val="en-GB"/>
        </w:rPr>
        <w:t>the Police Service is controlled by the National Council of the Slovak Republic and the Government.</w:t>
      </w:r>
      <w:r w:rsidR="002B73B4" w:rsidRPr="00B6767D">
        <w:rPr>
          <w:color w:val="000000" w:themeColor="text1"/>
          <w:lang w:val="en-GB"/>
        </w:rPr>
        <w:t xml:space="preserve"> </w:t>
      </w:r>
      <w:r w:rsidR="002B73B4" w:rsidRPr="00B6767D">
        <w:rPr>
          <w:rStyle w:val="FootnoteReference"/>
          <w:color w:val="000000" w:themeColor="text1"/>
          <w:lang w:val="en-GB"/>
        </w:rPr>
        <w:footnoteReference w:id="88"/>
      </w:r>
      <w:r w:rsidR="00D6319F" w:rsidRPr="00B6767D">
        <w:rPr>
          <w:color w:val="000000" w:themeColor="text1"/>
          <w:lang w:val="en-GB"/>
        </w:rPr>
        <w:t xml:space="preserve"> </w:t>
      </w:r>
    </w:p>
    <w:p w14:paraId="2B7A3BCB" w14:textId="77777777" w:rsidR="002636C6" w:rsidRPr="00B6767D" w:rsidRDefault="002636C6" w:rsidP="00204BA5">
      <w:pPr>
        <w:pStyle w:val="MBT"/>
        <w:rPr>
          <w:lang w:val="en-GB"/>
        </w:rPr>
      </w:pPr>
    </w:p>
    <w:p w14:paraId="37269928" w14:textId="77777777" w:rsidR="004335D4" w:rsidRPr="00B6767D" w:rsidRDefault="004335D4" w:rsidP="00204BA5">
      <w:pPr>
        <w:pStyle w:val="MBT"/>
        <w:rPr>
          <w:lang w:val="en-GB"/>
        </w:rPr>
      </w:pPr>
    </w:p>
    <w:p w14:paraId="76241496" w14:textId="3BCDF611" w:rsidR="00B311A7" w:rsidRPr="00B6767D" w:rsidRDefault="00B311A7" w:rsidP="0001799A">
      <w:pPr>
        <w:pStyle w:val="MH2"/>
        <w:outlineLvl w:val="9"/>
        <w:rPr>
          <w:lang w:val="en-GB"/>
        </w:rPr>
      </w:pPr>
      <w:bookmarkStart w:id="15" w:name="_Hlk496121550"/>
      <w:r w:rsidRPr="00B6767D">
        <w:rPr>
          <w:lang w:val="en-GB"/>
        </w:rPr>
        <w:t>Information on applications</w:t>
      </w:r>
    </w:p>
    <w:bookmarkEnd w:id="15"/>
    <w:p w14:paraId="52DB50A1" w14:textId="46DCC137" w:rsidR="007621B0" w:rsidRPr="00B6767D" w:rsidRDefault="00BC7256" w:rsidP="007621B0">
      <w:pPr>
        <w:pStyle w:val="MMultilevel"/>
        <w:rPr>
          <w:lang w:val="en-GB"/>
        </w:rPr>
      </w:pPr>
      <w:r w:rsidRPr="00B6767D">
        <w:rPr>
          <w:lang w:val="en-GB"/>
        </w:rPr>
        <w:t xml:space="preserve">The Slovak law does </w:t>
      </w:r>
      <w:r w:rsidRPr="00B6767D">
        <w:rPr>
          <w:b/>
          <w:lang w:val="en-GB"/>
        </w:rPr>
        <w:t>no</w:t>
      </w:r>
      <w:r w:rsidRPr="00B6767D">
        <w:rPr>
          <w:lang w:val="en-GB"/>
        </w:rPr>
        <w:t xml:space="preserve">t contain any </w:t>
      </w:r>
      <w:r w:rsidRPr="00B6767D">
        <w:rPr>
          <w:b/>
          <w:lang w:val="en-GB"/>
        </w:rPr>
        <w:t>obligation to disclose information about successful applicants</w:t>
      </w:r>
      <w:r w:rsidRPr="00B6767D">
        <w:rPr>
          <w:lang w:val="en-GB"/>
        </w:rPr>
        <w:t xml:space="preserve"> nor is this information published in practice</w:t>
      </w:r>
      <w:r w:rsidRPr="00B6767D">
        <w:rPr>
          <w:rStyle w:val="FootnoteReference"/>
          <w:lang w:val="en-GB"/>
        </w:rPr>
        <w:footnoteReference w:id="89"/>
      </w:r>
      <w:r w:rsidRPr="00B6767D">
        <w:rPr>
          <w:lang w:val="en-GB"/>
        </w:rPr>
        <w:t>.</w:t>
      </w:r>
      <w:r w:rsidR="00582AE7" w:rsidRPr="00B6767D">
        <w:rPr>
          <w:lang w:val="en-GB"/>
        </w:rPr>
        <w:t xml:space="preserve"> There is also no legal obligation of competent bodies to process such data in their information systems.</w:t>
      </w:r>
      <w:r w:rsidR="00582AE7" w:rsidRPr="00B6767D">
        <w:rPr>
          <w:rStyle w:val="FootnoteReference"/>
          <w:lang w:val="en-GB"/>
        </w:rPr>
        <w:footnoteReference w:id="90"/>
      </w:r>
      <w:r w:rsidR="00654D75" w:rsidRPr="00B6767D">
        <w:rPr>
          <w:lang w:val="en-GB"/>
        </w:rPr>
        <w:t xml:space="preserve"> </w:t>
      </w:r>
      <w:r w:rsidR="00F90CDB" w:rsidRPr="00B6767D">
        <w:rPr>
          <w:lang w:val="en-GB"/>
        </w:rPr>
        <w:t>Any such obligation</w:t>
      </w:r>
      <w:r w:rsidR="00364172" w:rsidRPr="00B6767D">
        <w:rPr>
          <w:lang w:val="en-GB"/>
        </w:rPr>
        <w:t xml:space="preserve"> could also contradict the Slovak laws on personal data protection</w:t>
      </w:r>
      <w:r w:rsidR="007621B0" w:rsidRPr="00B6767D">
        <w:rPr>
          <w:lang w:val="en-GB"/>
        </w:rPr>
        <w:t>.</w:t>
      </w:r>
      <w:r w:rsidR="00364172" w:rsidRPr="00B6767D">
        <w:rPr>
          <w:rStyle w:val="FootnoteReference"/>
          <w:lang w:val="en-GB"/>
        </w:rPr>
        <w:footnoteReference w:id="91"/>
      </w:r>
    </w:p>
    <w:p w14:paraId="6C601748" w14:textId="3D6A04EA" w:rsidR="00F90CDB" w:rsidRPr="00B6767D" w:rsidRDefault="00F90CDB" w:rsidP="007621B0">
      <w:pPr>
        <w:pStyle w:val="MMultilevel"/>
        <w:rPr>
          <w:lang w:val="en-GB"/>
        </w:rPr>
      </w:pPr>
    </w:p>
    <w:p w14:paraId="66E7925E" w14:textId="5DB06A9C" w:rsidR="004335D4" w:rsidRPr="00B6767D" w:rsidRDefault="00F90CDB" w:rsidP="007621B0">
      <w:pPr>
        <w:pStyle w:val="MMultilevel"/>
        <w:rPr>
          <w:lang w:val="en-GB"/>
        </w:rPr>
      </w:pPr>
      <w:r w:rsidRPr="00B6767D">
        <w:rPr>
          <w:lang w:val="en-GB"/>
        </w:rPr>
        <w:t xml:space="preserve">The Table below provides statistical data on the </w:t>
      </w:r>
      <w:r w:rsidRPr="00B6767D">
        <w:rPr>
          <w:b/>
          <w:lang w:val="en-GB"/>
        </w:rPr>
        <w:t>applications for</w:t>
      </w:r>
      <w:r w:rsidR="00FF162C" w:rsidRPr="00B6767D">
        <w:rPr>
          <w:b/>
          <w:lang w:val="en-GB"/>
        </w:rPr>
        <w:t xml:space="preserve"> permanent</w:t>
      </w:r>
      <w:r w:rsidRPr="00B6767D">
        <w:rPr>
          <w:b/>
          <w:lang w:val="en-GB"/>
        </w:rPr>
        <w:t xml:space="preserve"> residence </w:t>
      </w:r>
      <w:r w:rsidR="00FF162C" w:rsidRPr="00B6767D">
        <w:rPr>
          <w:b/>
          <w:lang w:val="en-GB"/>
        </w:rPr>
        <w:t xml:space="preserve">in the interest of the Slovak Republic </w:t>
      </w:r>
      <w:r w:rsidRPr="00B6767D">
        <w:rPr>
          <w:b/>
          <w:lang w:val="en-GB"/>
        </w:rPr>
        <w:t>received between 2012-2017</w:t>
      </w:r>
      <w:r w:rsidRPr="00B6767D">
        <w:rPr>
          <w:lang w:val="en-GB"/>
        </w:rPr>
        <w:t>, as well as on those that were successful and those that were turned down</w:t>
      </w:r>
      <w:r w:rsidR="00AF0FCF" w:rsidRPr="00B6767D">
        <w:rPr>
          <w:lang w:val="en-GB"/>
        </w:rPr>
        <w:t xml:space="preserve">. </w:t>
      </w:r>
      <w:r w:rsidR="00976ADB" w:rsidRPr="00B6767D">
        <w:rPr>
          <w:lang w:val="en-GB"/>
        </w:rPr>
        <w:t>T</w:t>
      </w:r>
      <w:r w:rsidR="00AF0FCF" w:rsidRPr="00B6767D">
        <w:rPr>
          <w:lang w:val="en-GB"/>
        </w:rPr>
        <w:t xml:space="preserve">here is no disaggregated data on </w:t>
      </w:r>
      <w:r w:rsidR="00976ADB" w:rsidRPr="00B6767D">
        <w:rPr>
          <w:b/>
          <w:lang w:val="en-GB"/>
        </w:rPr>
        <w:t>temporary</w:t>
      </w:r>
      <w:r w:rsidR="002B73B4" w:rsidRPr="00B6767D">
        <w:rPr>
          <w:b/>
          <w:lang w:val="en-GB"/>
        </w:rPr>
        <w:t xml:space="preserve"> </w:t>
      </w:r>
      <w:r w:rsidR="00AF0FCF" w:rsidRPr="00B6767D">
        <w:rPr>
          <w:b/>
          <w:lang w:val="en-GB"/>
        </w:rPr>
        <w:t>residence</w:t>
      </w:r>
      <w:r w:rsidR="00AF0FCF" w:rsidRPr="00B6767D">
        <w:rPr>
          <w:lang w:val="en-GB"/>
        </w:rPr>
        <w:t xml:space="preserve"> applications</w:t>
      </w:r>
      <w:r w:rsidR="00976ADB" w:rsidRPr="00B6767D">
        <w:rPr>
          <w:lang w:val="en-GB"/>
        </w:rPr>
        <w:t>.</w:t>
      </w:r>
    </w:p>
    <w:p w14:paraId="7EB17133" w14:textId="576747DE" w:rsidR="00B311A7" w:rsidRPr="00B6767D" w:rsidRDefault="00B311A7" w:rsidP="002636C6">
      <w:pPr>
        <w:pStyle w:val="MBT"/>
        <w:rPr>
          <w:i/>
          <w:color w:val="FF0000"/>
          <w:lang w:val="en-GB"/>
        </w:rPr>
      </w:pPr>
      <w:bookmarkStart w:id="16" w:name="_Hlk496121669"/>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00"/>
        <w:gridCol w:w="1302"/>
        <w:gridCol w:w="1302"/>
        <w:gridCol w:w="1358"/>
        <w:gridCol w:w="1401"/>
        <w:gridCol w:w="2853"/>
      </w:tblGrid>
      <w:tr w:rsidR="00303ED4" w:rsidRPr="00B6767D" w14:paraId="56E8FC4D" w14:textId="77777777" w:rsidTr="00C264BF">
        <w:trPr>
          <w:tblHeader/>
        </w:trPr>
        <w:tc>
          <w:tcPr>
            <w:tcW w:w="444" w:type="pct"/>
            <w:shd w:val="clear" w:color="auto" w:fill="95B3D7" w:themeFill="accent1" w:themeFillTint="99"/>
            <w:vAlign w:val="center"/>
          </w:tcPr>
          <w:p w14:paraId="7850B8C5" w14:textId="77777777" w:rsidR="00B311A7" w:rsidRPr="00B6767D" w:rsidRDefault="00B311A7" w:rsidP="00341FAA">
            <w:pPr>
              <w:jc w:val="center"/>
              <w:rPr>
                <w:rFonts w:ascii="Century Gothic" w:hAnsi="Century Gothic"/>
                <w:b/>
                <w:sz w:val="18"/>
                <w:lang w:val="en-GB"/>
              </w:rPr>
            </w:pPr>
            <w:r w:rsidRPr="00B6767D">
              <w:rPr>
                <w:rFonts w:ascii="Century Gothic" w:hAnsi="Century Gothic"/>
                <w:b/>
                <w:sz w:val="18"/>
                <w:lang w:val="en-GB"/>
              </w:rPr>
              <w:t>Year</w:t>
            </w:r>
          </w:p>
        </w:tc>
        <w:tc>
          <w:tcPr>
            <w:tcW w:w="722" w:type="pct"/>
            <w:shd w:val="clear" w:color="auto" w:fill="95B3D7" w:themeFill="accent1" w:themeFillTint="99"/>
            <w:vAlign w:val="center"/>
          </w:tcPr>
          <w:p w14:paraId="4BCD5886" w14:textId="77777777" w:rsidR="00B311A7" w:rsidRPr="00B6767D" w:rsidRDefault="00B311A7" w:rsidP="00341FAA">
            <w:pPr>
              <w:jc w:val="center"/>
              <w:rPr>
                <w:rFonts w:ascii="Century Gothic" w:hAnsi="Century Gothic"/>
                <w:b/>
                <w:sz w:val="18"/>
                <w:lang w:val="en-GB"/>
              </w:rPr>
            </w:pPr>
            <w:r w:rsidRPr="00B6767D">
              <w:rPr>
                <w:rFonts w:ascii="Century Gothic" w:hAnsi="Century Gothic"/>
                <w:b/>
                <w:sz w:val="18"/>
                <w:lang w:val="en-GB"/>
              </w:rPr>
              <w:t>Total no. of requests for residence</w:t>
            </w:r>
          </w:p>
        </w:tc>
        <w:tc>
          <w:tcPr>
            <w:tcW w:w="722" w:type="pct"/>
            <w:shd w:val="clear" w:color="auto" w:fill="95B3D7" w:themeFill="accent1" w:themeFillTint="99"/>
            <w:vAlign w:val="center"/>
          </w:tcPr>
          <w:p w14:paraId="1FC9E95E" w14:textId="77777777" w:rsidR="00B311A7" w:rsidRPr="00B6767D" w:rsidRDefault="00B311A7" w:rsidP="00341FAA">
            <w:pPr>
              <w:jc w:val="center"/>
              <w:rPr>
                <w:rFonts w:ascii="Century Gothic" w:hAnsi="Century Gothic"/>
                <w:b/>
                <w:sz w:val="18"/>
                <w:lang w:val="en-GB"/>
              </w:rPr>
            </w:pPr>
            <w:r w:rsidRPr="00B6767D">
              <w:rPr>
                <w:rFonts w:ascii="Century Gothic" w:hAnsi="Century Gothic"/>
                <w:b/>
                <w:sz w:val="18"/>
                <w:lang w:val="en-GB"/>
              </w:rPr>
              <w:t>No. of requests for residence by investors</w:t>
            </w:r>
          </w:p>
        </w:tc>
        <w:tc>
          <w:tcPr>
            <w:tcW w:w="753" w:type="pct"/>
            <w:shd w:val="clear" w:color="auto" w:fill="95B3D7" w:themeFill="accent1" w:themeFillTint="99"/>
            <w:vAlign w:val="center"/>
          </w:tcPr>
          <w:p w14:paraId="200A8913" w14:textId="77777777" w:rsidR="00B311A7" w:rsidRPr="00B6767D" w:rsidRDefault="00B311A7" w:rsidP="00341FAA">
            <w:pPr>
              <w:jc w:val="center"/>
              <w:rPr>
                <w:rFonts w:ascii="Century Gothic" w:hAnsi="Century Gothic"/>
                <w:b/>
                <w:sz w:val="18"/>
                <w:lang w:val="en-GB"/>
              </w:rPr>
            </w:pPr>
            <w:r w:rsidRPr="00B6767D">
              <w:rPr>
                <w:rFonts w:ascii="Century Gothic" w:hAnsi="Century Gothic"/>
                <w:b/>
                <w:sz w:val="18"/>
                <w:lang w:val="en-GB"/>
              </w:rPr>
              <w:t>No. of successful applications</w:t>
            </w:r>
          </w:p>
        </w:tc>
        <w:tc>
          <w:tcPr>
            <w:tcW w:w="777" w:type="pct"/>
            <w:shd w:val="clear" w:color="auto" w:fill="95B3D7" w:themeFill="accent1" w:themeFillTint="99"/>
            <w:vAlign w:val="center"/>
          </w:tcPr>
          <w:p w14:paraId="4F397425" w14:textId="77777777" w:rsidR="00B311A7" w:rsidRPr="00B6767D" w:rsidRDefault="00B311A7" w:rsidP="00341FAA">
            <w:pPr>
              <w:jc w:val="center"/>
              <w:rPr>
                <w:rFonts w:ascii="Century Gothic" w:hAnsi="Century Gothic"/>
                <w:b/>
                <w:sz w:val="18"/>
                <w:lang w:val="en-GB"/>
              </w:rPr>
            </w:pPr>
            <w:r w:rsidRPr="00B6767D">
              <w:rPr>
                <w:rFonts w:ascii="Century Gothic" w:hAnsi="Century Gothic"/>
                <w:b/>
                <w:sz w:val="18"/>
                <w:lang w:val="en-GB"/>
              </w:rPr>
              <w:t>No. of turned down applications</w:t>
            </w:r>
          </w:p>
        </w:tc>
        <w:tc>
          <w:tcPr>
            <w:tcW w:w="1582" w:type="pct"/>
            <w:shd w:val="clear" w:color="auto" w:fill="95B3D7" w:themeFill="accent1" w:themeFillTint="99"/>
            <w:vAlign w:val="center"/>
          </w:tcPr>
          <w:p w14:paraId="6A298BE7" w14:textId="77777777" w:rsidR="00B311A7" w:rsidRPr="00B6767D" w:rsidRDefault="00B311A7" w:rsidP="00341FAA">
            <w:pPr>
              <w:jc w:val="center"/>
              <w:rPr>
                <w:rFonts w:ascii="Century Gothic" w:hAnsi="Century Gothic"/>
                <w:b/>
                <w:sz w:val="18"/>
                <w:lang w:val="en-GB"/>
              </w:rPr>
            </w:pPr>
            <w:r w:rsidRPr="00B6767D">
              <w:rPr>
                <w:rFonts w:ascii="Century Gothic" w:hAnsi="Century Gothic"/>
                <w:b/>
                <w:sz w:val="18"/>
                <w:lang w:val="en-GB"/>
              </w:rPr>
              <w:t>Sources</w:t>
            </w:r>
          </w:p>
        </w:tc>
      </w:tr>
      <w:tr w:rsidR="00303ED4" w:rsidRPr="00B6767D" w14:paraId="7300AF84" w14:textId="77777777" w:rsidTr="00303ED4">
        <w:tc>
          <w:tcPr>
            <w:tcW w:w="444" w:type="pct"/>
            <w:shd w:val="clear" w:color="auto" w:fill="DBE5F1" w:themeFill="accent1" w:themeFillTint="33"/>
          </w:tcPr>
          <w:p w14:paraId="4323F894" w14:textId="77777777" w:rsidR="00303ED4" w:rsidRPr="00B6767D" w:rsidRDefault="00303ED4" w:rsidP="001C1E15">
            <w:pPr>
              <w:jc w:val="both"/>
              <w:rPr>
                <w:rFonts w:ascii="Century Gothic" w:hAnsi="Century Gothic"/>
                <w:sz w:val="18"/>
                <w:lang w:val="en-GB"/>
              </w:rPr>
            </w:pPr>
            <w:r w:rsidRPr="00B6767D">
              <w:rPr>
                <w:rFonts w:ascii="Century Gothic" w:hAnsi="Century Gothic"/>
                <w:sz w:val="18"/>
                <w:lang w:val="en-GB"/>
              </w:rPr>
              <w:t>2012</w:t>
            </w:r>
          </w:p>
        </w:tc>
        <w:tc>
          <w:tcPr>
            <w:tcW w:w="722" w:type="pct"/>
            <w:shd w:val="clear" w:color="auto" w:fill="D9D9D9" w:themeFill="background1" w:themeFillShade="D9"/>
            <w:vAlign w:val="bottom"/>
          </w:tcPr>
          <w:p w14:paraId="5604211A" w14:textId="1A3DB5B1" w:rsidR="00303ED4" w:rsidRPr="00B6767D" w:rsidRDefault="00303ED4" w:rsidP="001C1E15">
            <w:pPr>
              <w:jc w:val="both"/>
              <w:rPr>
                <w:rFonts w:ascii="Century Gothic" w:hAnsi="Century Gothic"/>
                <w:sz w:val="18"/>
                <w:lang w:val="en-GB"/>
              </w:rPr>
            </w:pPr>
            <w:r w:rsidRPr="00B6767D">
              <w:rPr>
                <w:rFonts w:ascii="Century Gothic" w:hAnsi="Century Gothic"/>
                <w:sz w:val="18"/>
                <w:lang w:val="en-GB"/>
              </w:rPr>
              <w:t>22</w:t>
            </w:r>
          </w:p>
        </w:tc>
        <w:tc>
          <w:tcPr>
            <w:tcW w:w="722" w:type="pct"/>
            <w:shd w:val="clear" w:color="auto" w:fill="D9D9D9" w:themeFill="background1" w:themeFillShade="D9"/>
            <w:vAlign w:val="bottom"/>
          </w:tcPr>
          <w:p w14:paraId="7776CC64" w14:textId="4C700F62" w:rsidR="00303ED4" w:rsidRPr="00B6767D" w:rsidRDefault="00303ED4" w:rsidP="001C1E15">
            <w:pPr>
              <w:jc w:val="both"/>
              <w:rPr>
                <w:rFonts w:ascii="Century Gothic" w:hAnsi="Century Gothic"/>
                <w:sz w:val="18"/>
                <w:lang w:val="en-GB"/>
              </w:rPr>
            </w:pPr>
            <w:r w:rsidRPr="00B6767D">
              <w:rPr>
                <w:rFonts w:ascii="Century Gothic" w:hAnsi="Century Gothic"/>
                <w:sz w:val="18"/>
                <w:lang w:val="en-GB"/>
              </w:rPr>
              <w:t>/</w:t>
            </w:r>
          </w:p>
        </w:tc>
        <w:tc>
          <w:tcPr>
            <w:tcW w:w="753" w:type="pct"/>
            <w:shd w:val="clear" w:color="auto" w:fill="D9D9D9" w:themeFill="background1" w:themeFillShade="D9"/>
            <w:vAlign w:val="bottom"/>
          </w:tcPr>
          <w:p w14:paraId="238C1263" w14:textId="020AF268" w:rsidR="00303ED4" w:rsidRPr="00B6767D" w:rsidRDefault="00303ED4" w:rsidP="001C1E15">
            <w:pPr>
              <w:jc w:val="both"/>
              <w:rPr>
                <w:rFonts w:ascii="Century Gothic" w:hAnsi="Century Gothic"/>
                <w:sz w:val="18"/>
                <w:lang w:val="en-GB"/>
              </w:rPr>
            </w:pPr>
            <w:r w:rsidRPr="00B6767D">
              <w:rPr>
                <w:rFonts w:ascii="Century Gothic" w:hAnsi="Century Gothic"/>
                <w:sz w:val="18"/>
                <w:lang w:val="en-GB"/>
              </w:rPr>
              <w:t>22</w:t>
            </w:r>
          </w:p>
        </w:tc>
        <w:tc>
          <w:tcPr>
            <w:tcW w:w="777" w:type="pct"/>
            <w:shd w:val="clear" w:color="auto" w:fill="D9D9D9" w:themeFill="background1" w:themeFillShade="D9"/>
            <w:vAlign w:val="bottom"/>
          </w:tcPr>
          <w:p w14:paraId="4FAA35C2" w14:textId="79021E0D" w:rsidR="00303ED4" w:rsidRPr="00B6767D" w:rsidRDefault="00303ED4" w:rsidP="001C1E15">
            <w:pPr>
              <w:jc w:val="both"/>
              <w:rPr>
                <w:rFonts w:ascii="Century Gothic" w:hAnsi="Century Gothic"/>
                <w:sz w:val="18"/>
                <w:lang w:val="en-GB"/>
              </w:rPr>
            </w:pPr>
            <w:r w:rsidRPr="00B6767D">
              <w:rPr>
                <w:rFonts w:ascii="Century Gothic" w:hAnsi="Century Gothic"/>
                <w:sz w:val="18"/>
                <w:lang w:val="en-GB"/>
              </w:rPr>
              <w:t>0</w:t>
            </w:r>
          </w:p>
        </w:tc>
        <w:tc>
          <w:tcPr>
            <w:tcW w:w="1582" w:type="pct"/>
            <w:shd w:val="clear" w:color="auto" w:fill="D9D9D9" w:themeFill="background1" w:themeFillShade="D9"/>
          </w:tcPr>
          <w:p w14:paraId="4FDD2C7E" w14:textId="7F06E23E" w:rsidR="00303ED4" w:rsidRPr="00B6767D" w:rsidRDefault="005B2E34" w:rsidP="00672E7C">
            <w:pPr>
              <w:jc w:val="both"/>
              <w:rPr>
                <w:rFonts w:ascii="Century Gothic" w:hAnsi="Century Gothic"/>
                <w:sz w:val="18"/>
                <w:lang w:val="en-GB"/>
              </w:rPr>
            </w:pPr>
            <w:r w:rsidRPr="00B6767D">
              <w:rPr>
                <w:rFonts w:ascii="Century Gothic" w:hAnsi="Century Gothic"/>
                <w:sz w:val="18"/>
                <w:lang w:val="en-GB"/>
              </w:rPr>
              <w:t>IS ECU</w:t>
            </w:r>
            <w:r w:rsidRPr="00B6767D">
              <w:rPr>
                <w:rStyle w:val="FootnoteReference"/>
                <w:rFonts w:ascii="Century Gothic" w:hAnsi="Century Gothic"/>
                <w:sz w:val="18"/>
                <w:lang w:val="en-GB"/>
              </w:rPr>
              <w:footnoteReference w:id="92"/>
            </w:r>
            <w:r w:rsidRPr="00B6767D">
              <w:rPr>
                <w:rFonts w:ascii="Century Gothic" w:hAnsi="Century Gothic"/>
                <w:sz w:val="18"/>
                <w:lang w:val="en-GB"/>
              </w:rPr>
              <w:t xml:space="preserve"> - </w:t>
            </w:r>
            <w:r w:rsidR="00672E7C" w:rsidRPr="00B6767D">
              <w:rPr>
                <w:rFonts w:ascii="Century Gothic" w:hAnsi="Century Gothic"/>
                <w:sz w:val="18"/>
                <w:lang w:val="en-GB"/>
              </w:rPr>
              <w:t>UHCP</w:t>
            </w:r>
          </w:p>
        </w:tc>
      </w:tr>
      <w:tr w:rsidR="00303ED4" w:rsidRPr="00B6767D" w14:paraId="3E85EDB4" w14:textId="77777777" w:rsidTr="00303ED4">
        <w:tc>
          <w:tcPr>
            <w:tcW w:w="444" w:type="pct"/>
            <w:shd w:val="clear" w:color="auto" w:fill="DBE5F1" w:themeFill="accent1" w:themeFillTint="33"/>
          </w:tcPr>
          <w:p w14:paraId="7C5A61AC" w14:textId="77777777" w:rsidR="00303ED4" w:rsidRPr="00B6767D" w:rsidRDefault="00303ED4" w:rsidP="001C1E15">
            <w:pPr>
              <w:jc w:val="both"/>
              <w:rPr>
                <w:rFonts w:ascii="Century Gothic" w:hAnsi="Century Gothic"/>
                <w:sz w:val="18"/>
                <w:lang w:val="en-GB"/>
              </w:rPr>
            </w:pPr>
            <w:r w:rsidRPr="00B6767D">
              <w:rPr>
                <w:rFonts w:ascii="Century Gothic" w:hAnsi="Century Gothic"/>
                <w:sz w:val="18"/>
                <w:lang w:val="en-GB"/>
              </w:rPr>
              <w:t>2013</w:t>
            </w:r>
          </w:p>
        </w:tc>
        <w:tc>
          <w:tcPr>
            <w:tcW w:w="722" w:type="pct"/>
            <w:shd w:val="clear" w:color="auto" w:fill="D9D9D9" w:themeFill="background1" w:themeFillShade="D9"/>
            <w:vAlign w:val="bottom"/>
          </w:tcPr>
          <w:p w14:paraId="3261F41A" w14:textId="6147C140" w:rsidR="00303ED4" w:rsidRPr="00B6767D" w:rsidRDefault="00303ED4" w:rsidP="001C1E15">
            <w:pPr>
              <w:jc w:val="both"/>
              <w:rPr>
                <w:rFonts w:ascii="Century Gothic" w:hAnsi="Century Gothic"/>
                <w:sz w:val="18"/>
                <w:lang w:val="en-GB"/>
              </w:rPr>
            </w:pPr>
            <w:r w:rsidRPr="00B6767D">
              <w:rPr>
                <w:rFonts w:ascii="Century Gothic" w:hAnsi="Century Gothic"/>
                <w:sz w:val="18"/>
                <w:lang w:val="en-GB"/>
              </w:rPr>
              <w:t>21</w:t>
            </w:r>
          </w:p>
        </w:tc>
        <w:tc>
          <w:tcPr>
            <w:tcW w:w="722" w:type="pct"/>
            <w:shd w:val="clear" w:color="auto" w:fill="D9D9D9" w:themeFill="background1" w:themeFillShade="D9"/>
            <w:vAlign w:val="bottom"/>
          </w:tcPr>
          <w:p w14:paraId="72DE6395" w14:textId="18CD8DA4" w:rsidR="00303ED4" w:rsidRPr="00B6767D" w:rsidRDefault="00303ED4" w:rsidP="001C1E15">
            <w:pPr>
              <w:jc w:val="both"/>
              <w:rPr>
                <w:rFonts w:ascii="Century Gothic" w:hAnsi="Century Gothic"/>
                <w:sz w:val="18"/>
                <w:lang w:val="en-GB"/>
              </w:rPr>
            </w:pPr>
            <w:r w:rsidRPr="00B6767D">
              <w:rPr>
                <w:rFonts w:ascii="Century Gothic" w:hAnsi="Century Gothic"/>
                <w:sz w:val="18"/>
                <w:lang w:val="en-GB"/>
              </w:rPr>
              <w:t>/</w:t>
            </w:r>
          </w:p>
        </w:tc>
        <w:tc>
          <w:tcPr>
            <w:tcW w:w="753" w:type="pct"/>
            <w:shd w:val="clear" w:color="auto" w:fill="D9D9D9" w:themeFill="background1" w:themeFillShade="D9"/>
            <w:vAlign w:val="bottom"/>
          </w:tcPr>
          <w:p w14:paraId="589F38AC" w14:textId="20BF9ACE" w:rsidR="00303ED4" w:rsidRPr="00B6767D" w:rsidRDefault="00303ED4" w:rsidP="001C1E15">
            <w:pPr>
              <w:jc w:val="both"/>
              <w:rPr>
                <w:rFonts w:ascii="Century Gothic" w:hAnsi="Century Gothic"/>
                <w:sz w:val="18"/>
                <w:lang w:val="en-GB"/>
              </w:rPr>
            </w:pPr>
            <w:r w:rsidRPr="00B6767D">
              <w:rPr>
                <w:rFonts w:ascii="Century Gothic" w:hAnsi="Century Gothic"/>
                <w:sz w:val="18"/>
                <w:lang w:val="en-GB"/>
              </w:rPr>
              <w:t>21</w:t>
            </w:r>
          </w:p>
        </w:tc>
        <w:tc>
          <w:tcPr>
            <w:tcW w:w="777" w:type="pct"/>
            <w:shd w:val="clear" w:color="auto" w:fill="D9D9D9" w:themeFill="background1" w:themeFillShade="D9"/>
            <w:vAlign w:val="bottom"/>
          </w:tcPr>
          <w:p w14:paraId="6F4E0DE6" w14:textId="71A29C96" w:rsidR="00303ED4" w:rsidRPr="00B6767D" w:rsidRDefault="00303ED4" w:rsidP="001C1E15">
            <w:pPr>
              <w:jc w:val="both"/>
              <w:rPr>
                <w:rFonts w:ascii="Century Gothic" w:hAnsi="Century Gothic"/>
                <w:sz w:val="18"/>
                <w:lang w:val="en-GB"/>
              </w:rPr>
            </w:pPr>
            <w:r w:rsidRPr="00B6767D">
              <w:rPr>
                <w:rFonts w:ascii="Century Gothic" w:hAnsi="Century Gothic"/>
                <w:sz w:val="18"/>
                <w:lang w:val="en-GB"/>
              </w:rPr>
              <w:t>0</w:t>
            </w:r>
          </w:p>
        </w:tc>
        <w:tc>
          <w:tcPr>
            <w:tcW w:w="1582" w:type="pct"/>
            <w:shd w:val="clear" w:color="auto" w:fill="D9D9D9" w:themeFill="background1" w:themeFillShade="D9"/>
          </w:tcPr>
          <w:p w14:paraId="20783495" w14:textId="46224F4C" w:rsidR="00303ED4" w:rsidRPr="00B6767D" w:rsidRDefault="005B2E34" w:rsidP="001C1E15">
            <w:pPr>
              <w:jc w:val="both"/>
              <w:rPr>
                <w:rFonts w:ascii="Century Gothic" w:hAnsi="Century Gothic"/>
                <w:sz w:val="18"/>
                <w:lang w:val="en-GB"/>
              </w:rPr>
            </w:pPr>
            <w:r w:rsidRPr="00B6767D">
              <w:rPr>
                <w:rFonts w:ascii="Century Gothic" w:hAnsi="Century Gothic"/>
                <w:sz w:val="18"/>
                <w:lang w:val="en-GB"/>
              </w:rPr>
              <w:t xml:space="preserve">IS ECU - </w:t>
            </w:r>
            <w:r w:rsidR="00672E7C" w:rsidRPr="00B6767D">
              <w:rPr>
                <w:rFonts w:ascii="Century Gothic" w:hAnsi="Century Gothic"/>
                <w:sz w:val="18"/>
                <w:lang w:val="en-GB"/>
              </w:rPr>
              <w:t>UHCP</w:t>
            </w:r>
          </w:p>
        </w:tc>
      </w:tr>
      <w:tr w:rsidR="005B2E34" w:rsidRPr="00B6767D" w14:paraId="131EA9DD" w14:textId="77777777" w:rsidTr="00303ED4">
        <w:trPr>
          <w:trHeight w:val="242"/>
        </w:trPr>
        <w:tc>
          <w:tcPr>
            <w:tcW w:w="444" w:type="pct"/>
            <w:shd w:val="clear" w:color="auto" w:fill="DBE5F1" w:themeFill="accent1" w:themeFillTint="33"/>
          </w:tcPr>
          <w:p w14:paraId="32FCE75C" w14:textId="77777777"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2014</w:t>
            </w:r>
          </w:p>
        </w:tc>
        <w:tc>
          <w:tcPr>
            <w:tcW w:w="722" w:type="pct"/>
            <w:shd w:val="clear" w:color="auto" w:fill="D9D9D9" w:themeFill="background1" w:themeFillShade="D9"/>
            <w:vAlign w:val="bottom"/>
          </w:tcPr>
          <w:p w14:paraId="2B448D83" w14:textId="065E18D6"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27</w:t>
            </w:r>
          </w:p>
        </w:tc>
        <w:tc>
          <w:tcPr>
            <w:tcW w:w="722" w:type="pct"/>
            <w:shd w:val="clear" w:color="auto" w:fill="D9D9D9" w:themeFill="background1" w:themeFillShade="D9"/>
            <w:vAlign w:val="bottom"/>
          </w:tcPr>
          <w:p w14:paraId="7FF5B34D" w14:textId="62EB8469"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w:t>
            </w:r>
          </w:p>
        </w:tc>
        <w:tc>
          <w:tcPr>
            <w:tcW w:w="753" w:type="pct"/>
            <w:shd w:val="clear" w:color="auto" w:fill="D9D9D9" w:themeFill="background1" w:themeFillShade="D9"/>
            <w:vAlign w:val="bottom"/>
          </w:tcPr>
          <w:p w14:paraId="0FEC9393" w14:textId="0043929B"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27</w:t>
            </w:r>
          </w:p>
        </w:tc>
        <w:tc>
          <w:tcPr>
            <w:tcW w:w="777" w:type="pct"/>
            <w:shd w:val="clear" w:color="auto" w:fill="D9D9D9" w:themeFill="background1" w:themeFillShade="D9"/>
            <w:vAlign w:val="bottom"/>
          </w:tcPr>
          <w:p w14:paraId="01E638F6" w14:textId="3B5BEB59"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0</w:t>
            </w:r>
          </w:p>
        </w:tc>
        <w:tc>
          <w:tcPr>
            <w:tcW w:w="1582" w:type="pct"/>
            <w:shd w:val="clear" w:color="auto" w:fill="D9D9D9" w:themeFill="background1" w:themeFillShade="D9"/>
          </w:tcPr>
          <w:p w14:paraId="7823DE93" w14:textId="2D48EA4E"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 xml:space="preserve">IS ECU - </w:t>
            </w:r>
            <w:r w:rsidR="00672E7C" w:rsidRPr="00B6767D">
              <w:rPr>
                <w:rFonts w:ascii="Century Gothic" w:hAnsi="Century Gothic"/>
                <w:sz w:val="18"/>
                <w:lang w:val="en-GB"/>
              </w:rPr>
              <w:t>UHCP</w:t>
            </w:r>
          </w:p>
        </w:tc>
      </w:tr>
      <w:tr w:rsidR="005B2E34" w:rsidRPr="00B6767D" w14:paraId="7459E962" w14:textId="77777777" w:rsidTr="00303ED4">
        <w:tc>
          <w:tcPr>
            <w:tcW w:w="444" w:type="pct"/>
            <w:shd w:val="clear" w:color="auto" w:fill="DBE5F1" w:themeFill="accent1" w:themeFillTint="33"/>
          </w:tcPr>
          <w:p w14:paraId="1A674274" w14:textId="77777777"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2015</w:t>
            </w:r>
          </w:p>
        </w:tc>
        <w:tc>
          <w:tcPr>
            <w:tcW w:w="722" w:type="pct"/>
            <w:shd w:val="clear" w:color="auto" w:fill="D9D9D9" w:themeFill="background1" w:themeFillShade="D9"/>
            <w:vAlign w:val="bottom"/>
          </w:tcPr>
          <w:p w14:paraId="066D1457" w14:textId="50608129"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17</w:t>
            </w:r>
          </w:p>
        </w:tc>
        <w:tc>
          <w:tcPr>
            <w:tcW w:w="722" w:type="pct"/>
            <w:shd w:val="clear" w:color="auto" w:fill="D9D9D9" w:themeFill="background1" w:themeFillShade="D9"/>
            <w:vAlign w:val="bottom"/>
          </w:tcPr>
          <w:p w14:paraId="21B209ED" w14:textId="2147E33B"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w:t>
            </w:r>
          </w:p>
        </w:tc>
        <w:tc>
          <w:tcPr>
            <w:tcW w:w="753" w:type="pct"/>
            <w:shd w:val="clear" w:color="auto" w:fill="D9D9D9" w:themeFill="background1" w:themeFillShade="D9"/>
            <w:vAlign w:val="bottom"/>
          </w:tcPr>
          <w:p w14:paraId="4633850A" w14:textId="5DE50009"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17</w:t>
            </w:r>
          </w:p>
        </w:tc>
        <w:tc>
          <w:tcPr>
            <w:tcW w:w="777" w:type="pct"/>
            <w:shd w:val="clear" w:color="auto" w:fill="D9D9D9" w:themeFill="background1" w:themeFillShade="D9"/>
            <w:vAlign w:val="bottom"/>
          </w:tcPr>
          <w:p w14:paraId="4183B676" w14:textId="353F3C8D"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0</w:t>
            </w:r>
          </w:p>
        </w:tc>
        <w:tc>
          <w:tcPr>
            <w:tcW w:w="1582" w:type="pct"/>
            <w:shd w:val="clear" w:color="auto" w:fill="D9D9D9" w:themeFill="background1" w:themeFillShade="D9"/>
          </w:tcPr>
          <w:p w14:paraId="74FBA0EF" w14:textId="6151880D"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 xml:space="preserve">IS ECU - </w:t>
            </w:r>
            <w:r w:rsidR="00672E7C" w:rsidRPr="00B6767D">
              <w:rPr>
                <w:rFonts w:ascii="Century Gothic" w:hAnsi="Century Gothic"/>
                <w:sz w:val="18"/>
                <w:lang w:val="en-GB"/>
              </w:rPr>
              <w:t>UHCP</w:t>
            </w:r>
          </w:p>
        </w:tc>
      </w:tr>
      <w:tr w:rsidR="005B2E34" w:rsidRPr="00B6767D" w14:paraId="12B4A2EE" w14:textId="77777777" w:rsidTr="00303ED4">
        <w:tc>
          <w:tcPr>
            <w:tcW w:w="444" w:type="pct"/>
            <w:shd w:val="clear" w:color="auto" w:fill="DBE5F1" w:themeFill="accent1" w:themeFillTint="33"/>
          </w:tcPr>
          <w:p w14:paraId="385B387B" w14:textId="77777777"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2016</w:t>
            </w:r>
          </w:p>
        </w:tc>
        <w:tc>
          <w:tcPr>
            <w:tcW w:w="722" w:type="pct"/>
            <w:shd w:val="clear" w:color="auto" w:fill="D9D9D9" w:themeFill="background1" w:themeFillShade="D9"/>
            <w:vAlign w:val="bottom"/>
          </w:tcPr>
          <w:p w14:paraId="1E92A578" w14:textId="5602BA8C"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39</w:t>
            </w:r>
          </w:p>
        </w:tc>
        <w:tc>
          <w:tcPr>
            <w:tcW w:w="722" w:type="pct"/>
            <w:shd w:val="clear" w:color="auto" w:fill="D9D9D9" w:themeFill="background1" w:themeFillShade="D9"/>
            <w:vAlign w:val="bottom"/>
          </w:tcPr>
          <w:p w14:paraId="7AE2BDD0" w14:textId="41BB7815"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w:t>
            </w:r>
          </w:p>
        </w:tc>
        <w:tc>
          <w:tcPr>
            <w:tcW w:w="753" w:type="pct"/>
            <w:shd w:val="clear" w:color="auto" w:fill="D9D9D9" w:themeFill="background1" w:themeFillShade="D9"/>
            <w:vAlign w:val="bottom"/>
          </w:tcPr>
          <w:p w14:paraId="6798D0DE" w14:textId="4FFA94B2"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38</w:t>
            </w:r>
          </w:p>
        </w:tc>
        <w:tc>
          <w:tcPr>
            <w:tcW w:w="777" w:type="pct"/>
            <w:shd w:val="clear" w:color="auto" w:fill="D9D9D9" w:themeFill="background1" w:themeFillShade="D9"/>
            <w:vAlign w:val="bottom"/>
          </w:tcPr>
          <w:p w14:paraId="6C91BBAC" w14:textId="5B274D0D"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1</w:t>
            </w:r>
          </w:p>
        </w:tc>
        <w:tc>
          <w:tcPr>
            <w:tcW w:w="1582" w:type="pct"/>
            <w:shd w:val="clear" w:color="auto" w:fill="D9D9D9" w:themeFill="background1" w:themeFillShade="D9"/>
          </w:tcPr>
          <w:p w14:paraId="2DD9AC52" w14:textId="0FDD5323"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 xml:space="preserve">IS ECU - </w:t>
            </w:r>
            <w:r w:rsidR="00672E7C" w:rsidRPr="00B6767D">
              <w:rPr>
                <w:rFonts w:ascii="Century Gothic" w:hAnsi="Century Gothic"/>
                <w:sz w:val="18"/>
                <w:lang w:val="en-GB"/>
              </w:rPr>
              <w:t>UHCP</w:t>
            </w:r>
          </w:p>
        </w:tc>
      </w:tr>
      <w:tr w:rsidR="005B2E34" w:rsidRPr="00B6767D" w14:paraId="0E7C1720" w14:textId="77777777" w:rsidTr="00303ED4">
        <w:tc>
          <w:tcPr>
            <w:tcW w:w="444" w:type="pct"/>
            <w:shd w:val="clear" w:color="auto" w:fill="DBE5F1" w:themeFill="accent1" w:themeFillTint="33"/>
          </w:tcPr>
          <w:p w14:paraId="36DB2F78" w14:textId="77777777"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2017</w:t>
            </w:r>
          </w:p>
        </w:tc>
        <w:tc>
          <w:tcPr>
            <w:tcW w:w="722" w:type="pct"/>
            <w:shd w:val="clear" w:color="auto" w:fill="D9D9D9" w:themeFill="background1" w:themeFillShade="D9"/>
            <w:vAlign w:val="bottom"/>
          </w:tcPr>
          <w:p w14:paraId="11B8F27A" w14:textId="0DC3C424"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74</w:t>
            </w:r>
          </w:p>
        </w:tc>
        <w:tc>
          <w:tcPr>
            <w:tcW w:w="722" w:type="pct"/>
            <w:shd w:val="clear" w:color="auto" w:fill="D9D9D9" w:themeFill="background1" w:themeFillShade="D9"/>
            <w:vAlign w:val="bottom"/>
          </w:tcPr>
          <w:p w14:paraId="7F3AEAAA" w14:textId="2A485971"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w:t>
            </w:r>
          </w:p>
        </w:tc>
        <w:tc>
          <w:tcPr>
            <w:tcW w:w="753" w:type="pct"/>
            <w:shd w:val="clear" w:color="auto" w:fill="D9D9D9" w:themeFill="background1" w:themeFillShade="D9"/>
            <w:vAlign w:val="bottom"/>
          </w:tcPr>
          <w:p w14:paraId="12496C61" w14:textId="349C1F04"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73</w:t>
            </w:r>
          </w:p>
        </w:tc>
        <w:tc>
          <w:tcPr>
            <w:tcW w:w="777" w:type="pct"/>
            <w:shd w:val="clear" w:color="auto" w:fill="D9D9D9" w:themeFill="background1" w:themeFillShade="D9"/>
            <w:vAlign w:val="bottom"/>
          </w:tcPr>
          <w:p w14:paraId="25CF7904" w14:textId="645EA38F"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1</w:t>
            </w:r>
          </w:p>
        </w:tc>
        <w:tc>
          <w:tcPr>
            <w:tcW w:w="1582" w:type="pct"/>
            <w:shd w:val="clear" w:color="auto" w:fill="D9D9D9" w:themeFill="background1" w:themeFillShade="D9"/>
          </w:tcPr>
          <w:p w14:paraId="236255A3" w14:textId="38CB1538" w:rsidR="005B2E34" w:rsidRPr="00B6767D" w:rsidRDefault="005B2E34" w:rsidP="001C1E15">
            <w:pPr>
              <w:jc w:val="both"/>
              <w:rPr>
                <w:rFonts w:ascii="Century Gothic" w:hAnsi="Century Gothic"/>
                <w:sz w:val="18"/>
                <w:lang w:val="en-GB"/>
              </w:rPr>
            </w:pPr>
            <w:r w:rsidRPr="00B6767D">
              <w:rPr>
                <w:rFonts w:ascii="Century Gothic" w:hAnsi="Century Gothic"/>
                <w:sz w:val="18"/>
                <w:lang w:val="en-GB"/>
              </w:rPr>
              <w:t xml:space="preserve">IS ECU - </w:t>
            </w:r>
            <w:r w:rsidR="00672E7C" w:rsidRPr="00B6767D">
              <w:rPr>
                <w:rFonts w:ascii="Century Gothic" w:hAnsi="Century Gothic"/>
                <w:sz w:val="18"/>
                <w:lang w:val="en-GB"/>
              </w:rPr>
              <w:t>UHCP</w:t>
            </w:r>
          </w:p>
        </w:tc>
      </w:tr>
    </w:tbl>
    <w:p w14:paraId="498FCFFC" w14:textId="334CAD54" w:rsidR="00B311A7" w:rsidRPr="00B6767D" w:rsidRDefault="00B311A7" w:rsidP="002636C6">
      <w:pPr>
        <w:pStyle w:val="MBT"/>
        <w:rPr>
          <w:lang w:val="en-GB"/>
        </w:rPr>
      </w:pPr>
    </w:p>
    <w:p w14:paraId="1FA23C52" w14:textId="77777777" w:rsidR="00341FAA" w:rsidRPr="00B6767D" w:rsidRDefault="00341FAA" w:rsidP="002636C6">
      <w:pPr>
        <w:pStyle w:val="MBT"/>
        <w:rPr>
          <w:lang w:val="en-GB"/>
        </w:rPr>
      </w:pPr>
    </w:p>
    <w:p w14:paraId="690D14DD" w14:textId="65851F65" w:rsidR="003B25FE" w:rsidRPr="00B6767D" w:rsidRDefault="003B25FE" w:rsidP="003B25FE">
      <w:pPr>
        <w:pStyle w:val="MH2"/>
        <w:spacing w:after="0"/>
        <w:outlineLvl w:val="9"/>
        <w:rPr>
          <w:lang w:val="en-GB"/>
        </w:rPr>
      </w:pPr>
      <w:bookmarkStart w:id="17" w:name="_Toc379109061"/>
      <w:r w:rsidRPr="00B6767D">
        <w:rPr>
          <w:lang w:val="en-GB"/>
        </w:rPr>
        <w:t>Information on applications by family Members</w:t>
      </w:r>
      <w:bookmarkEnd w:id="17"/>
    </w:p>
    <w:p w14:paraId="3F124AC5" w14:textId="166F9E4C" w:rsidR="001E281D" w:rsidRPr="00B6767D" w:rsidRDefault="001E281D" w:rsidP="001E281D">
      <w:pPr>
        <w:pStyle w:val="MBT"/>
        <w:rPr>
          <w:lang w:val="en-GB"/>
        </w:rPr>
      </w:pPr>
    </w:p>
    <w:p w14:paraId="09332378" w14:textId="12D77E07" w:rsidR="001E281D" w:rsidRPr="00B6767D" w:rsidRDefault="001E281D" w:rsidP="00275477">
      <w:pPr>
        <w:pStyle w:val="MMultilevel"/>
        <w:numPr>
          <w:ilvl w:val="0"/>
          <w:numId w:val="46"/>
        </w:numPr>
        <w:rPr>
          <w:i/>
          <w:lang w:val="en-GB"/>
        </w:rPr>
      </w:pPr>
      <w:r w:rsidRPr="0081526E">
        <w:rPr>
          <w:b/>
          <w:i/>
          <w:lang w:val="en-GB"/>
        </w:rPr>
        <w:t>Measures concerning</w:t>
      </w:r>
      <w:r w:rsidRPr="00B6767D">
        <w:rPr>
          <w:i/>
          <w:lang w:val="en-GB"/>
        </w:rPr>
        <w:t xml:space="preserve"> </w:t>
      </w:r>
      <w:r w:rsidRPr="00B6767D">
        <w:rPr>
          <w:b/>
          <w:i/>
          <w:lang w:val="en-GB"/>
        </w:rPr>
        <w:t>residence permits granted to family members</w:t>
      </w:r>
      <w:r w:rsidRPr="00B6767D">
        <w:rPr>
          <w:i/>
          <w:lang w:val="en-GB"/>
        </w:rPr>
        <w:t xml:space="preserve">: </w:t>
      </w:r>
    </w:p>
    <w:p w14:paraId="2C905195" w14:textId="700A7F1F" w:rsidR="00364172" w:rsidRPr="00B6767D" w:rsidRDefault="00364172" w:rsidP="007621B0">
      <w:pPr>
        <w:pStyle w:val="MMultilevel"/>
        <w:rPr>
          <w:lang w:val="en-GB"/>
        </w:rPr>
      </w:pPr>
    </w:p>
    <w:p w14:paraId="6C1D1626" w14:textId="4C5FDF56" w:rsidR="007621B0" w:rsidRPr="00B6767D" w:rsidRDefault="00C93953" w:rsidP="007621B0">
      <w:pPr>
        <w:pStyle w:val="MMultilevel"/>
        <w:rPr>
          <w:lang w:val="en-GB"/>
        </w:rPr>
      </w:pPr>
      <w:r w:rsidRPr="00B6767D">
        <w:rPr>
          <w:lang w:val="en-GB"/>
        </w:rPr>
        <w:t xml:space="preserve">The </w:t>
      </w:r>
      <w:r w:rsidR="00364172" w:rsidRPr="00B6767D">
        <w:rPr>
          <w:lang w:val="en-GB"/>
        </w:rPr>
        <w:t xml:space="preserve">Act on Residence of Foreigners distinguishes between main applicants and their dependants. </w:t>
      </w:r>
      <w:r w:rsidR="00DC6CF3" w:rsidRPr="00B6767D">
        <w:rPr>
          <w:lang w:val="en-GB"/>
        </w:rPr>
        <w:t>Depending</w:t>
      </w:r>
      <w:r w:rsidR="002E7BA1" w:rsidRPr="00B6767D">
        <w:rPr>
          <w:lang w:val="en-GB"/>
        </w:rPr>
        <w:t xml:space="preserve"> on </w:t>
      </w:r>
      <w:r w:rsidRPr="00B6767D">
        <w:rPr>
          <w:lang w:val="en-GB"/>
        </w:rPr>
        <w:t xml:space="preserve">the </w:t>
      </w:r>
      <w:r w:rsidR="00DC6CF3" w:rsidRPr="00B6767D">
        <w:rPr>
          <w:lang w:val="en-GB"/>
        </w:rPr>
        <w:t xml:space="preserve">legal </w:t>
      </w:r>
      <w:r w:rsidR="002E7BA1" w:rsidRPr="00B6767D">
        <w:rPr>
          <w:lang w:val="en-GB"/>
        </w:rPr>
        <w:t xml:space="preserve">status of the </w:t>
      </w:r>
      <w:r w:rsidR="00DC6CF3" w:rsidRPr="00B6767D">
        <w:rPr>
          <w:lang w:val="en-GB"/>
        </w:rPr>
        <w:t>“</w:t>
      </w:r>
      <w:r w:rsidR="002E7BA1" w:rsidRPr="00B6767D">
        <w:rPr>
          <w:lang w:val="en-GB"/>
        </w:rPr>
        <w:t>sponsor</w:t>
      </w:r>
      <w:r w:rsidR="00DC6CF3" w:rsidRPr="00B6767D">
        <w:rPr>
          <w:lang w:val="en-GB"/>
        </w:rPr>
        <w:t>” (investor)</w:t>
      </w:r>
      <w:r w:rsidR="002E7BA1" w:rsidRPr="00B6767D">
        <w:rPr>
          <w:lang w:val="en-GB"/>
        </w:rPr>
        <w:t xml:space="preserve">, </w:t>
      </w:r>
      <w:r w:rsidR="007621B0" w:rsidRPr="00B6767D">
        <w:rPr>
          <w:lang w:val="en-GB"/>
        </w:rPr>
        <w:t xml:space="preserve">a family member may apply </w:t>
      </w:r>
      <w:r w:rsidR="00257848" w:rsidRPr="00B6767D">
        <w:rPr>
          <w:lang w:val="en-GB"/>
        </w:rPr>
        <w:t xml:space="preserve">either </w:t>
      </w:r>
      <w:r w:rsidR="007621B0" w:rsidRPr="00B6767D">
        <w:rPr>
          <w:lang w:val="en-GB"/>
        </w:rPr>
        <w:t xml:space="preserve">for </w:t>
      </w:r>
      <w:r w:rsidR="002E7BA1" w:rsidRPr="00B6767D">
        <w:rPr>
          <w:b/>
          <w:lang w:val="en-GB"/>
        </w:rPr>
        <w:t xml:space="preserve">temporary </w:t>
      </w:r>
      <w:r w:rsidR="007621B0" w:rsidRPr="00B6767D">
        <w:rPr>
          <w:b/>
          <w:lang w:val="en-GB"/>
        </w:rPr>
        <w:t>residence</w:t>
      </w:r>
      <w:r w:rsidR="002E7BA1" w:rsidRPr="00B6767D">
        <w:rPr>
          <w:lang w:val="en-GB"/>
        </w:rPr>
        <w:t xml:space="preserve"> for a purpose of a family reunification or for</w:t>
      </w:r>
      <w:r w:rsidR="00976ADB" w:rsidRPr="00B6767D">
        <w:rPr>
          <w:lang w:val="en-GB"/>
        </w:rPr>
        <w:t xml:space="preserve"> any of the</w:t>
      </w:r>
      <w:r w:rsidR="002E7BA1" w:rsidRPr="00B6767D">
        <w:rPr>
          <w:lang w:val="en-GB"/>
        </w:rPr>
        <w:t xml:space="preserve"> </w:t>
      </w:r>
      <w:r w:rsidR="00257848" w:rsidRPr="00B6767D">
        <w:rPr>
          <w:lang w:val="en-GB"/>
        </w:rPr>
        <w:t xml:space="preserve">three types of </w:t>
      </w:r>
      <w:r w:rsidR="002E7BA1" w:rsidRPr="00B6767D">
        <w:rPr>
          <w:b/>
          <w:lang w:val="en-GB"/>
        </w:rPr>
        <w:t>permanent residence</w:t>
      </w:r>
      <w:r w:rsidR="005263EA" w:rsidRPr="00B6767D">
        <w:rPr>
          <w:b/>
          <w:lang w:val="en-GB"/>
        </w:rPr>
        <w:t xml:space="preserve"> (</w:t>
      </w:r>
      <w:r w:rsidR="005263EA" w:rsidRPr="00B6767D">
        <w:rPr>
          <w:color w:val="000000"/>
          <w:lang w:val="en-GB"/>
        </w:rPr>
        <w:t>permanent residence for five years, permanent residence of unlimited duration</w:t>
      </w:r>
      <w:r w:rsidR="00BC5199" w:rsidRPr="00B6767D">
        <w:rPr>
          <w:color w:val="000000"/>
          <w:lang w:val="en-GB"/>
        </w:rPr>
        <w:t xml:space="preserve"> and long-</w:t>
      </w:r>
      <w:r w:rsidR="005263EA" w:rsidRPr="00B6767D">
        <w:rPr>
          <w:color w:val="000000"/>
          <w:lang w:val="en-GB"/>
        </w:rPr>
        <w:t>term residence)</w:t>
      </w:r>
      <w:r w:rsidR="007621B0" w:rsidRPr="00B6767D">
        <w:rPr>
          <w:lang w:val="en-GB"/>
        </w:rPr>
        <w:t>.</w:t>
      </w:r>
      <w:r w:rsidR="00622CAB" w:rsidRPr="00B6767D">
        <w:rPr>
          <w:lang w:val="en-GB"/>
        </w:rPr>
        <w:t xml:space="preserve"> </w:t>
      </w:r>
      <w:r w:rsidR="00D5180B" w:rsidRPr="00B6767D">
        <w:rPr>
          <w:lang w:val="en-GB"/>
        </w:rPr>
        <w:t>While the</w:t>
      </w:r>
      <w:r w:rsidR="00622CAB" w:rsidRPr="00B6767D">
        <w:rPr>
          <w:lang w:val="en-GB"/>
        </w:rPr>
        <w:t xml:space="preserve"> spouse of a TCN may </w:t>
      </w:r>
      <w:r w:rsidR="00D5180B" w:rsidRPr="00B6767D">
        <w:rPr>
          <w:lang w:val="en-GB"/>
        </w:rPr>
        <w:t xml:space="preserve">only apply directly for </w:t>
      </w:r>
      <w:r w:rsidR="00622CAB" w:rsidRPr="00B6767D">
        <w:rPr>
          <w:lang w:val="en-GB"/>
        </w:rPr>
        <w:t xml:space="preserve">temporary residence for </w:t>
      </w:r>
      <w:r w:rsidR="00D5180B" w:rsidRPr="00B6767D">
        <w:rPr>
          <w:lang w:val="en-GB"/>
        </w:rPr>
        <w:t xml:space="preserve">the </w:t>
      </w:r>
      <w:r w:rsidR="00622CAB" w:rsidRPr="00B6767D">
        <w:rPr>
          <w:lang w:val="en-GB"/>
        </w:rPr>
        <w:t>purpose of family reunification, children</w:t>
      </w:r>
      <w:r w:rsidR="00D5180B" w:rsidRPr="00B6767D">
        <w:rPr>
          <w:lang w:val="en-GB"/>
        </w:rPr>
        <w:t>,</w:t>
      </w:r>
      <w:r w:rsidR="00622CAB" w:rsidRPr="00B6767D">
        <w:rPr>
          <w:lang w:val="en-GB"/>
        </w:rPr>
        <w:t xml:space="preserve"> in some cases</w:t>
      </w:r>
      <w:r w:rsidR="00D5180B" w:rsidRPr="00B6767D">
        <w:rPr>
          <w:lang w:val="en-GB"/>
        </w:rPr>
        <w:t>,</w:t>
      </w:r>
      <w:r w:rsidR="00622CAB" w:rsidRPr="00B6767D">
        <w:rPr>
          <w:lang w:val="en-GB"/>
        </w:rPr>
        <w:t xml:space="preserve"> may be granted permanent residence directly.</w:t>
      </w:r>
    </w:p>
    <w:p w14:paraId="20DF0D6A" w14:textId="28125AAD" w:rsidR="00DD7597" w:rsidRPr="00B6767D" w:rsidRDefault="00DD7597" w:rsidP="007621B0">
      <w:pPr>
        <w:pStyle w:val="MMultilevel"/>
        <w:rPr>
          <w:lang w:val="en-GB"/>
        </w:rPr>
      </w:pPr>
    </w:p>
    <w:p w14:paraId="3C916BFF" w14:textId="393C7617" w:rsidR="00DD7597" w:rsidRPr="00B6767D" w:rsidRDefault="00DD7597" w:rsidP="00DD7597">
      <w:pPr>
        <w:jc w:val="both"/>
        <w:rPr>
          <w:rFonts w:asciiTheme="majorBidi" w:hAnsiTheme="majorBidi" w:cstheme="majorBidi"/>
          <w:spacing w:val="-6"/>
          <w:sz w:val="22"/>
          <w:szCs w:val="22"/>
          <w:lang w:val="en-GB"/>
        </w:rPr>
      </w:pPr>
      <w:r w:rsidRPr="00B6767D">
        <w:rPr>
          <w:rFonts w:asciiTheme="majorBidi" w:hAnsiTheme="majorBidi" w:cstheme="majorBidi"/>
          <w:spacing w:val="-6"/>
          <w:sz w:val="22"/>
          <w:szCs w:val="22"/>
          <w:lang w:val="en-GB"/>
        </w:rPr>
        <w:lastRenderedPageBreak/>
        <w:t xml:space="preserve">The </w:t>
      </w:r>
      <w:r w:rsidRPr="00B6767D">
        <w:rPr>
          <w:rFonts w:asciiTheme="majorBidi" w:hAnsiTheme="majorBidi" w:cstheme="majorBidi"/>
          <w:b/>
          <w:spacing w:val="-6"/>
          <w:sz w:val="22"/>
          <w:szCs w:val="22"/>
          <w:lang w:val="en-GB"/>
        </w:rPr>
        <w:t>temporary residence for the purpose of family reunification</w:t>
      </w:r>
      <w:r w:rsidRPr="00B6767D">
        <w:rPr>
          <w:rFonts w:asciiTheme="majorBidi" w:hAnsiTheme="majorBidi" w:cstheme="majorBidi"/>
          <w:spacing w:val="-6"/>
          <w:sz w:val="22"/>
          <w:szCs w:val="22"/>
          <w:lang w:val="en-GB"/>
        </w:rPr>
        <w:t xml:space="preserve"> </w:t>
      </w:r>
      <w:r w:rsidR="00FB347C" w:rsidRPr="00B6767D">
        <w:rPr>
          <w:rFonts w:asciiTheme="majorBidi" w:hAnsiTheme="majorBidi" w:cstheme="majorBidi"/>
          <w:spacing w:val="-6"/>
          <w:sz w:val="22"/>
          <w:szCs w:val="22"/>
          <w:lang w:val="en-GB"/>
        </w:rPr>
        <w:t xml:space="preserve">will </w:t>
      </w:r>
      <w:r w:rsidRPr="00B6767D">
        <w:rPr>
          <w:rFonts w:asciiTheme="majorBidi" w:hAnsiTheme="majorBidi" w:cstheme="majorBidi"/>
          <w:spacing w:val="-6"/>
          <w:sz w:val="22"/>
          <w:szCs w:val="22"/>
          <w:lang w:val="en-GB"/>
        </w:rPr>
        <w:t>be granted by the OCP</w:t>
      </w:r>
      <w:r w:rsidR="003275FA" w:rsidRPr="00B6767D">
        <w:rPr>
          <w:rFonts w:asciiTheme="majorBidi" w:hAnsiTheme="majorBidi" w:cstheme="majorBidi"/>
          <w:spacing w:val="-6"/>
          <w:sz w:val="22"/>
          <w:szCs w:val="22"/>
          <w:lang w:val="en-GB"/>
        </w:rPr>
        <w:t>s</w:t>
      </w:r>
      <w:r w:rsidRPr="00B6767D">
        <w:rPr>
          <w:rFonts w:asciiTheme="majorBidi" w:hAnsiTheme="majorBidi" w:cstheme="majorBidi"/>
          <w:spacing w:val="-6"/>
          <w:sz w:val="22"/>
          <w:szCs w:val="22"/>
          <w:lang w:val="en-GB"/>
        </w:rPr>
        <w:t>, unless there are grounds for rejection of the application</w:t>
      </w:r>
      <w:r w:rsidR="00544E8F" w:rsidRPr="00B6767D">
        <w:rPr>
          <w:rStyle w:val="FootnoteReference"/>
          <w:rFonts w:asciiTheme="majorBidi" w:hAnsiTheme="majorBidi" w:cstheme="majorBidi"/>
          <w:spacing w:val="-6"/>
          <w:sz w:val="22"/>
          <w:szCs w:val="22"/>
          <w:lang w:val="en-GB"/>
        </w:rPr>
        <w:footnoteReference w:id="93"/>
      </w:r>
      <w:r w:rsidRPr="00B6767D">
        <w:rPr>
          <w:rFonts w:asciiTheme="majorBidi" w:hAnsiTheme="majorBidi" w:cstheme="majorBidi"/>
          <w:spacing w:val="-6"/>
          <w:sz w:val="22"/>
          <w:szCs w:val="22"/>
          <w:lang w:val="en-GB"/>
        </w:rPr>
        <w:t>, to a TCN who is:</w:t>
      </w:r>
    </w:p>
    <w:p w14:paraId="31E8E9B5" w14:textId="77777777" w:rsidR="00DD7597" w:rsidRPr="00B6767D" w:rsidRDefault="00DD7597" w:rsidP="00DD7597">
      <w:pPr>
        <w:jc w:val="both"/>
        <w:rPr>
          <w:rFonts w:asciiTheme="majorBidi" w:hAnsiTheme="majorBidi" w:cstheme="majorBidi"/>
          <w:spacing w:val="-6"/>
          <w:sz w:val="22"/>
          <w:szCs w:val="22"/>
          <w:lang w:val="en-GB"/>
        </w:rPr>
      </w:pPr>
      <w:r w:rsidRPr="00B6767D">
        <w:rPr>
          <w:rFonts w:asciiTheme="majorBidi" w:hAnsiTheme="majorBidi" w:cstheme="majorBidi"/>
          <w:spacing w:val="-6"/>
          <w:sz w:val="22"/>
          <w:szCs w:val="22"/>
          <w:lang w:val="en-GB"/>
        </w:rPr>
        <w:t>(a) a family member of a TCN with a temporary or permanent residence,</w:t>
      </w:r>
    </w:p>
    <w:p w14:paraId="4F5A96F3" w14:textId="77777777" w:rsidR="00DD7597" w:rsidRPr="00B6767D" w:rsidRDefault="00DD7597" w:rsidP="00DD7597">
      <w:pPr>
        <w:jc w:val="both"/>
        <w:rPr>
          <w:rFonts w:asciiTheme="majorBidi" w:hAnsiTheme="majorBidi" w:cstheme="majorBidi"/>
          <w:spacing w:val="-6"/>
          <w:sz w:val="22"/>
          <w:szCs w:val="22"/>
          <w:lang w:val="en-GB"/>
        </w:rPr>
      </w:pPr>
      <w:r w:rsidRPr="00B6767D">
        <w:rPr>
          <w:rFonts w:asciiTheme="majorBidi" w:hAnsiTheme="majorBidi" w:cstheme="majorBidi"/>
          <w:spacing w:val="-6"/>
          <w:sz w:val="22"/>
          <w:szCs w:val="22"/>
          <w:lang w:val="en-GB"/>
        </w:rPr>
        <w:t>(b) a relative of a recognized refugee in the ascending line younger than 18, or</w:t>
      </w:r>
    </w:p>
    <w:p w14:paraId="615DCC15" w14:textId="77777777" w:rsidR="00DD7597" w:rsidRPr="00B6767D" w:rsidRDefault="00DD7597" w:rsidP="00DD7597">
      <w:pPr>
        <w:jc w:val="both"/>
        <w:rPr>
          <w:rFonts w:asciiTheme="majorBidi" w:hAnsiTheme="majorBidi" w:cstheme="majorBidi"/>
          <w:spacing w:val="-6"/>
          <w:sz w:val="22"/>
          <w:szCs w:val="22"/>
          <w:lang w:val="en-GB"/>
        </w:rPr>
      </w:pPr>
      <w:r w:rsidRPr="00B6767D">
        <w:rPr>
          <w:rFonts w:asciiTheme="majorBidi" w:hAnsiTheme="majorBidi" w:cstheme="majorBidi"/>
          <w:spacing w:val="-6"/>
          <w:sz w:val="22"/>
          <w:szCs w:val="22"/>
          <w:lang w:val="en-GB"/>
        </w:rPr>
        <w:t>(c) dependent person according to the international treaty.</w:t>
      </w:r>
      <w:r w:rsidRPr="00B6767D">
        <w:rPr>
          <w:rStyle w:val="FootnoteReference"/>
          <w:rFonts w:asciiTheme="majorBidi" w:hAnsiTheme="majorBidi" w:cstheme="majorBidi"/>
          <w:spacing w:val="-6"/>
          <w:sz w:val="22"/>
          <w:szCs w:val="22"/>
          <w:lang w:val="en-GB"/>
        </w:rPr>
        <w:footnoteReference w:id="94"/>
      </w:r>
    </w:p>
    <w:p w14:paraId="666B195E" w14:textId="77777777" w:rsidR="00DD7597" w:rsidRPr="00B6767D" w:rsidRDefault="00DD7597" w:rsidP="00DD7597">
      <w:pPr>
        <w:jc w:val="both"/>
        <w:rPr>
          <w:rFonts w:asciiTheme="majorBidi" w:hAnsiTheme="majorBidi" w:cstheme="majorBidi"/>
          <w:sz w:val="22"/>
          <w:szCs w:val="22"/>
          <w:lang w:val="en-GB"/>
        </w:rPr>
      </w:pPr>
    </w:p>
    <w:p w14:paraId="35B91FE3" w14:textId="77777777" w:rsidR="00DD7597" w:rsidRPr="00B6767D" w:rsidRDefault="00DD7597" w:rsidP="00DD7597">
      <w:pPr>
        <w:jc w:val="both"/>
        <w:rPr>
          <w:rFonts w:asciiTheme="majorBidi" w:hAnsiTheme="majorBidi" w:cstheme="majorBidi"/>
          <w:sz w:val="22"/>
          <w:szCs w:val="22"/>
          <w:lang w:val="en-GB"/>
        </w:rPr>
      </w:pPr>
      <w:r w:rsidRPr="00B6767D">
        <w:rPr>
          <w:rFonts w:asciiTheme="majorBidi" w:hAnsiTheme="majorBidi" w:cstheme="majorBidi"/>
          <w:sz w:val="22"/>
          <w:szCs w:val="22"/>
          <w:lang w:val="en-GB"/>
        </w:rPr>
        <w:t>As a family member of a third-country national under Article 27 par. 1 letter a) is considered:</w:t>
      </w:r>
    </w:p>
    <w:p w14:paraId="1A092128" w14:textId="77777777" w:rsidR="00DD7597" w:rsidRPr="00B6767D" w:rsidRDefault="00DD7597" w:rsidP="002009D9">
      <w:pPr>
        <w:pStyle w:val="MMultilevel"/>
        <w:numPr>
          <w:ilvl w:val="0"/>
          <w:numId w:val="59"/>
        </w:numPr>
        <w:ind w:left="378"/>
        <w:rPr>
          <w:lang w:val="en-GB" w:eastAsia="fr-FR"/>
        </w:rPr>
      </w:pPr>
      <w:r w:rsidRPr="00B6767D">
        <w:rPr>
          <w:lang w:val="en-GB" w:eastAsia="fr-FR"/>
        </w:rPr>
        <w:t xml:space="preserve">a </w:t>
      </w:r>
      <w:r w:rsidRPr="00B6767D">
        <w:rPr>
          <w:color w:val="000000" w:themeColor="text1"/>
          <w:lang w:val="en-GB"/>
        </w:rPr>
        <w:t>spouse</w:t>
      </w:r>
      <w:r w:rsidRPr="00B6767D">
        <w:rPr>
          <w:lang w:val="en-GB" w:eastAsia="fr-FR"/>
        </w:rPr>
        <w:t xml:space="preserve">, if the spouse is at least 18 years old, </w:t>
      </w:r>
    </w:p>
    <w:p w14:paraId="6B49BF44" w14:textId="77777777" w:rsidR="00DD7597" w:rsidRPr="00B6767D" w:rsidRDefault="00DD7597" w:rsidP="009D088D">
      <w:pPr>
        <w:pStyle w:val="MMultilevel"/>
        <w:numPr>
          <w:ilvl w:val="0"/>
          <w:numId w:val="59"/>
        </w:numPr>
        <w:ind w:left="378"/>
        <w:rPr>
          <w:lang w:val="en-GB" w:eastAsia="fr-FR"/>
        </w:rPr>
      </w:pPr>
      <w:r w:rsidRPr="00B6767D">
        <w:rPr>
          <w:lang w:val="en-GB" w:eastAsia="fr-FR"/>
        </w:rPr>
        <w:t>an unmarried child under 18 of a third country national, and his/her spouse,</w:t>
      </w:r>
    </w:p>
    <w:p w14:paraId="073B7557" w14:textId="77777777" w:rsidR="00DD7597" w:rsidRPr="00B6767D" w:rsidRDefault="00DD7597" w:rsidP="009D088D">
      <w:pPr>
        <w:pStyle w:val="MMultilevel"/>
        <w:numPr>
          <w:ilvl w:val="0"/>
          <w:numId w:val="59"/>
        </w:numPr>
        <w:ind w:left="378"/>
        <w:rPr>
          <w:lang w:val="en-GB" w:eastAsia="fr-FR"/>
        </w:rPr>
      </w:pPr>
      <w:r w:rsidRPr="00B6767D">
        <w:rPr>
          <w:lang w:val="en-GB" w:eastAsia="fr-FR"/>
        </w:rPr>
        <w:t>his/her unmarried child under 18,</w:t>
      </w:r>
    </w:p>
    <w:p w14:paraId="0F1131CC" w14:textId="77777777" w:rsidR="00DD7597" w:rsidRPr="00B6767D" w:rsidRDefault="00DD7597" w:rsidP="009D088D">
      <w:pPr>
        <w:pStyle w:val="MMultilevel"/>
        <w:numPr>
          <w:ilvl w:val="0"/>
          <w:numId w:val="59"/>
        </w:numPr>
        <w:ind w:left="378"/>
        <w:rPr>
          <w:lang w:val="en-GB" w:eastAsia="fr-FR"/>
        </w:rPr>
      </w:pPr>
      <w:r w:rsidRPr="00B6767D">
        <w:rPr>
          <w:lang w:val="en-GB" w:eastAsia="fr-FR"/>
        </w:rPr>
        <w:t>an unmarried child under 18 of his/her spouse,</w:t>
      </w:r>
    </w:p>
    <w:p w14:paraId="21B01283" w14:textId="77777777" w:rsidR="00DD7597" w:rsidRPr="00B6767D" w:rsidRDefault="00DD7597" w:rsidP="009D088D">
      <w:pPr>
        <w:pStyle w:val="MMultilevel"/>
        <w:numPr>
          <w:ilvl w:val="0"/>
          <w:numId w:val="59"/>
        </w:numPr>
        <w:ind w:left="378"/>
        <w:rPr>
          <w:lang w:val="en-GB" w:eastAsia="fr-FR"/>
        </w:rPr>
      </w:pPr>
      <w:r w:rsidRPr="00B6767D">
        <w:rPr>
          <w:lang w:val="en-GB" w:eastAsia="fr-FR"/>
        </w:rPr>
        <w:t xml:space="preserve">his/her </w:t>
      </w:r>
      <w:r w:rsidRPr="00B6767D">
        <w:rPr>
          <w:i/>
          <w:lang w:val="en-GB" w:eastAsia="fr-FR"/>
        </w:rPr>
        <w:t>unprovided</w:t>
      </w:r>
      <w:r w:rsidRPr="00B6767D">
        <w:rPr>
          <w:lang w:val="en-GB" w:eastAsia="fr-FR"/>
        </w:rPr>
        <w:t xml:space="preserve"> single child older than 18 years of age or </w:t>
      </w:r>
      <w:r w:rsidRPr="00B6767D">
        <w:rPr>
          <w:i/>
          <w:lang w:val="en-GB" w:eastAsia="fr-FR"/>
        </w:rPr>
        <w:t>unprovided</w:t>
      </w:r>
      <w:r w:rsidRPr="00B6767D">
        <w:rPr>
          <w:lang w:val="en-GB" w:eastAsia="fr-FR"/>
        </w:rPr>
        <w:t xml:space="preserve"> single child older than 18 years of age of his/her spouse who cannot take care of him/herself due to long term unfavourable health condition,</w:t>
      </w:r>
    </w:p>
    <w:p w14:paraId="7AC2F64A" w14:textId="77777777" w:rsidR="00DD7597" w:rsidRPr="00B6767D" w:rsidRDefault="00DD7597" w:rsidP="009D088D">
      <w:pPr>
        <w:pStyle w:val="MMultilevel"/>
        <w:numPr>
          <w:ilvl w:val="0"/>
          <w:numId w:val="59"/>
        </w:numPr>
        <w:ind w:left="378"/>
        <w:rPr>
          <w:lang w:val="en-GB" w:eastAsia="fr-FR"/>
        </w:rPr>
      </w:pPr>
      <w:r w:rsidRPr="00B6767D">
        <w:rPr>
          <w:lang w:val="en-GB" w:eastAsia="fr-FR"/>
        </w:rPr>
        <w:t>his/her parent or a parent of his/her spouse who is dependent on his/her care and lacks appropriate family support in the country of origin.</w:t>
      </w:r>
      <w:r w:rsidRPr="00B6767D">
        <w:rPr>
          <w:vertAlign w:val="superscript"/>
          <w:lang w:val="en-GB" w:eastAsia="fr-FR"/>
        </w:rPr>
        <w:footnoteReference w:id="95"/>
      </w:r>
    </w:p>
    <w:p w14:paraId="78F16D6C" w14:textId="1255A096" w:rsidR="002E7BA1" w:rsidRPr="00B6767D" w:rsidRDefault="002E7BA1" w:rsidP="007621B0">
      <w:pPr>
        <w:pStyle w:val="MMultilevel"/>
        <w:rPr>
          <w:lang w:val="en-GB"/>
        </w:rPr>
      </w:pPr>
    </w:p>
    <w:p w14:paraId="7A627F78" w14:textId="56C6C8DC" w:rsidR="002E7BA1" w:rsidRPr="00B6767D" w:rsidRDefault="00D5180B" w:rsidP="002E7BA1">
      <w:pPr>
        <w:pStyle w:val="MMultilevel"/>
        <w:rPr>
          <w:color w:val="000000" w:themeColor="text1"/>
          <w:lang w:val="en-GB"/>
        </w:rPr>
      </w:pPr>
      <w:r w:rsidRPr="00B6767D">
        <w:rPr>
          <w:color w:val="000000" w:themeColor="text1"/>
          <w:lang w:val="en-GB"/>
        </w:rPr>
        <w:t xml:space="preserve">The application </w:t>
      </w:r>
      <w:r w:rsidR="002E7BA1" w:rsidRPr="00B6767D">
        <w:rPr>
          <w:color w:val="000000" w:themeColor="text1"/>
          <w:lang w:val="en-GB"/>
        </w:rPr>
        <w:t>for a</w:t>
      </w:r>
      <w:r w:rsidR="002E7BA1" w:rsidRPr="00B6767D">
        <w:rPr>
          <w:b/>
          <w:color w:val="000000" w:themeColor="text1"/>
          <w:lang w:val="en-GB"/>
        </w:rPr>
        <w:t xml:space="preserve"> temporary residence for a purpose of family reunification</w:t>
      </w:r>
      <w:r w:rsidR="002E7BA1" w:rsidRPr="00B6767D">
        <w:rPr>
          <w:color w:val="000000" w:themeColor="text1"/>
          <w:lang w:val="en-GB"/>
        </w:rPr>
        <w:t xml:space="preserve"> must be accompanied by a </w:t>
      </w:r>
      <w:r w:rsidR="002E7BA1" w:rsidRPr="00B6767D">
        <w:rPr>
          <w:b/>
          <w:color w:val="000000" w:themeColor="text1"/>
          <w:lang w:val="en-GB"/>
        </w:rPr>
        <w:t>valid passport</w:t>
      </w:r>
      <w:r w:rsidR="002E7BA1" w:rsidRPr="00B6767D">
        <w:rPr>
          <w:color w:val="000000" w:themeColor="text1"/>
          <w:lang w:val="en-GB"/>
        </w:rPr>
        <w:t xml:space="preserve">, </w:t>
      </w:r>
      <w:r w:rsidRPr="00B6767D">
        <w:rPr>
          <w:b/>
          <w:color w:val="000000" w:themeColor="text1"/>
          <w:lang w:val="en-GB"/>
        </w:rPr>
        <w:t xml:space="preserve">proof of payment of </w:t>
      </w:r>
      <w:r w:rsidR="002E7BA1" w:rsidRPr="00B6767D">
        <w:rPr>
          <w:b/>
          <w:color w:val="000000" w:themeColor="text1"/>
          <w:lang w:val="en-GB"/>
        </w:rPr>
        <w:t>the non-</w:t>
      </w:r>
      <w:r w:rsidR="00823B6C" w:rsidRPr="00B6767D">
        <w:rPr>
          <w:b/>
          <w:color w:val="000000" w:themeColor="text1"/>
          <w:lang w:val="en-GB"/>
        </w:rPr>
        <w:t>refundable administrative fee</w:t>
      </w:r>
      <w:r w:rsidR="00823B6C" w:rsidRPr="00B6767D">
        <w:rPr>
          <w:color w:val="000000" w:themeColor="text1"/>
          <w:lang w:val="en-GB"/>
        </w:rPr>
        <w:t xml:space="preserve"> (</w:t>
      </w:r>
      <w:r w:rsidRPr="00B6767D">
        <w:rPr>
          <w:color w:val="000000" w:themeColor="text1"/>
          <w:lang w:val="en-GB"/>
        </w:rPr>
        <w:t xml:space="preserve">EUR </w:t>
      </w:r>
      <w:r w:rsidR="00823B6C" w:rsidRPr="00B6767D">
        <w:rPr>
          <w:color w:val="000000" w:themeColor="text1"/>
          <w:lang w:val="en-GB"/>
        </w:rPr>
        <w:t>1</w:t>
      </w:r>
      <w:r w:rsidR="002E7BA1" w:rsidRPr="00B6767D">
        <w:rPr>
          <w:color w:val="000000" w:themeColor="text1"/>
          <w:lang w:val="en-GB"/>
        </w:rPr>
        <w:t>32</w:t>
      </w:r>
      <w:r w:rsidR="00823B6C" w:rsidRPr="00B6767D">
        <w:rPr>
          <w:color w:val="000000" w:themeColor="text1"/>
          <w:lang w:val="en-GB"/>
        </w:rPr>
        <w:t>,50</w:t>
      </w:r>
      <w:r w:rsidR="002E7BA1" w:rsidRPr="00B6767D">
        <w:rPr>
          <w:color w:val="000000" w:themeColor="text1"/>
          <w:lang w:val="en-GB"/>
        </w:rPr>
        <w:t>)</w:t>
      </w:r>
      <w:r w:rsidR="002E7BA1" w:rsidRPr="00B6767D">
        <w:rPr>
          <w:rStyle w:val="FootnoteReference"/>
          <w:color w:val="000000" w:themeColor="text1"/>
          <w:lang w:val="en-GB"/>
        </w:rPr>
        <w:footnoteReference w:id="96"/>
      </w:r>
      <w:r w:rsidR="002E7BA1" w:rsidRPr="00B6767D">
        <w:rPr>
          <w:color w:val="000000" w:themeColor="text1"/>
          <w:lang w:val="en-GB"/>
        </w:rPr>
        <w:t xml:space="preserve"> and </w:t>
      </w:r>
      <w:r w:rsidRPr="00B6767D">
        <w:rPr>
          <w:color w:val="000000" w:themeColor="text1"/>
          <w:lang w:val="en-GB"/>
        </w:rPr>
        <w:t>the documents listed below</w:t>
      </w:r>
      <w:r w:rsidR="002E7BA1" w:rsidRPr="00B6767D">
        <w:rPr>
          <w:color w:val="000000" w:themeColor="text1"/>
          <w:lang w:val="en-GB"/>
        </w:rPr>
        <w:t xml:space="preserve"> </w:t>
      </w:r>
      <w:r w:rsidR="00F07E1E" w:rsidRPr="00B6767D">
        <w:rPr>
          <w:color w:val="000000" w:themeColor="text1"/>
          <w:lang w:val="en-GB"/>
        </w:rPr>
        <w:t xml:space="preserve">must </w:t>
      </w:r>
      <w:r w:rsidR="002E7BA1" w:rsidRPr="00B6767D">
        <w:rPr>
          <w:color w:val="000000" w:themeColor="text1"/>
          <w:lang w:val="en-GB"/>
        </w:rPr>
        <w:t xml:space="preserve">not </w:t>
      </w:r>
      <w:r w:rsidR="00F07E1E" w:rsidRPr="00B6767D">
        <w:rPr>
          <w:color w:val="000000" w:themeColor="text1"/>
          <w:lang w:val="en-GB"/>
        </w:rPr>
        <w:t xml:space="preserve">be </w:t>
      </w:r>
      <w:r w:rsidR="00C14439" w:rsidRPr="00B6767D">
        <w:rPr>
          <w:color w:val="000000" w:themeColor="text1"/>
          <w:lang w:val="en-GB"/>
        </w:rPr>
        <w:t xml:space="preserve">older </w:t>
      </w:r>
      <w:r w:rsidR="002E7BA1" w:rsidRPr="00B6767D">
        <w:rPr>
          <w:color w:val="000000" w:themeColor="text1"/>
          <w:lang w:val="en-GB"/>
        </w:rPr>
        <w:t>than 90 days</w:t>
      </w:r>
      <w:r w:rsidRPr="00B6767D">
        <w:rPr>
          <w:color w:val="000000" w:themeColor="text1"/>
          <w:lang w:val="en-GB"/>
        </w:rPr>
        <w:t xml:space="preserve"> from </w:t>
      </w:r>
      <w:r w:rsidR="005263EA" w:rsidRPr="00B6767D">
        <w:rPr>
          <w:color w:val="000000" w:themeColor="text1"/>
          <w:lang w:val="en-GB"/>
        </w:rPr>
        <w:t>the day they were issued,</w:t>
      </w:r>
      <w:r w:rsidR="002E7BA1" w:rsidRPr="00B6767D">
        <w:rPr>
          <w:color w:val="000000" w:themeColor="text1"/>
          <w:lang w:val="en-GB"/>
        </w:rPr>
        <w:t xml:space="preserve"> duly </w:t>
      </w:r>
      <w:r w:rsidR="002E7BA1" w:rsidRPr="00B6767D">
        <w:rPr>
          <w:b/>
          <w:color w:val="000000" w:themeColor="text1"/>
          <w:lang w:val="en-GB"/>
        </w:rPr>
        <w:t>verified</w:t>
      </w:r>
      <w:r w:rsidR="00976ADB" w:rsidRPr="00B6767D">
        <w:rPr>
          <w:b/>
          <w:color w:val="000000" w:themeColor="text1"/>
          <w:lang w:val="en-GB"/>
        </w:rPr>
        <w:t xml:space="preserve"> </w:t>
      </w:r>
      <w:r w:rsidR="00976ADB" w:rsidRPr="00B6767D">
        <w:rPr>
          <w:color w:val="000000" w:themeColor="text1"/>
          <w:lang w:val="en-GB"/>
        </w:rPr>
        <w:t>(by virtue of an Apostille or super-legalisation)</w:t>
      </w:r>
      <w:r w:rsidR="002E7BA1" w:rsidRPr="00B6767D">
        <w:rPr>
          <w:b/>
          <w:color w:val="000000" w:themeColor="text1"/>
          <w:lang w:val="en-GB"/>
        </w:rPr>
        <w:t xml:space="preserve"> and translated to Slovak</w:t>
      </w:r>
      <w:r w:rsidR="002E7BA1" w:rsidRPr="00B6767D">
        <w:rPr>
          <w:color w:val="000000" w:themeColor="text1"/>
          <w:lang w:val="en-GB"/>
        </w:rPr>
        <w:t xml:space="preserve"> by a </w:t>
      </w:r>
      <w:r w:rsidR="002E7BA1" w:rsidRPr="00B6767D">
        <w:rPr>
          <w:b/>
          <w:color w:val="000000" w:themeColor="text1"/>
          <w:lang w:val="en-GB"/>
        </w:rPr>
        <w:t>court appointed translator</w:t>
      </w:r>
      <w:r w:rsidR="002E7BA1" w:rsidRPr="00B6767D">
        <w:rPr>
          <w:rStyle w:val="FootnoteReference"/>
          <w:color w:val="000000" w:themeColor="text1"/>
          <w:lang w:val="en-GB"/>
        </w:rPr>
        <w:footnoteReference w:id="97"/>
      </w:r>
      <w:r w:rsidR="002E7BA1" w:rsidRPr="00B6767D">
        <w:rPr>
          <w:color w:val="000000" w:themeColor="text1"/>
          <w:lang w:val="en-GB"/>
        </w:rPr>
        <w:t>:</w:t>
      </w:r>
    </w:p>
    <w:p w14:paraId="541D8397" w14:textId="0B87BC66" w:rsidR="00823B6C" w:rsidRPr="00B6767D" w:rsidRDefault="002E7BA1" w:rsidP="00275477">
      <w:pPr>
        <w:pStyle w:val="MMultilevel"/>
        <w:numPr>
          <w:ilvl w:val="0"/>
          <w:numId w:val="45"/>
        </w:numPr>
        <w:rPr>
          <w:color w:val="000000" w:themeColor="text1"/>
          <w:lang w:val="en-GB"/>
        </w:rPr>
      </w:pPr>
      <w:r w:rsidRPr="00B6767D">
        <w:rPr>
          <w:color w:val="000000" w:themeColor="text1"/>
          <w:lang w:val="en-GB"/>
        </w:rPr>
        <w:t xml:space="preserve">Document confirming </w:t>
      </w:r>
      <w:r w:rsidR="00823B6C" w:rsidRPr="00B6767D">
        <w:rPr>
          <w:color w:val="000000" w:themeColor="text1"/>
          <w:lang w:val="en-GB"/>
        </w:rPr>
        <w:t xml:space="preserve">the </w:t>
      </w:r>
      <w:r w:rsidR="00823B6C" w:rsidRPr="00B6767D">
        <w:rPr>
          <w:b/>
          <w:color w:val="000000" w:themeColor="text1"/>
          <w:lang w:val="en-GB"/>
        </w:rPr>
        <w:t>family relationship</w:t>
      </w:r>
      <w:r w:rsidR="00823B6C" w:rsidRPr="00B6767D">
        <w:rPr>
          <w:color w:val="000000" w:themeColor="text1"/>
          <w:lang w:val="en-GB"/>
        </w:rPr>
        <w:t>, birth or marriage certificate,</w:t>
      </w:r>
    </w:p>
    <w:p w14:paraId="70BB435E" w14:textId="680DE5B8" w:rsidR="002E7BA1" w:rsidRPr="00B6767D" w:rsidRDefault="002E7BA1" w:rsidP="00275477">
      <w:pPr>
        <w:pStyle w:val="MMultilevel"/>
        <w:numPr>
          <w:ilvl w:val="0"/>
          <w:numId w:val="45"/>
        </w:numPr>
        <w:rPr>
          <w:color w:val="000000" w:themeColor="text1"/>
          <w:lang w:val="en-GB"/>
        </w:rPr>
      </w:pPr>
      <w:r w:rsidRPr="00B6767D">
        <w:rPr>
          <w:color w:val="000000" w:themeColor="text1"/>
          <w:lang w:val="en-GB"/>
        </w:rPr>
        <w:t xml:space="preserve">Document confirming </w:t>
      </w:r>
      <w:r w:rsidR="00D5180B" w:rsidRPr="00B6767D">
        <w:rPr>
          <w:color w:val="000000" w:themeColor="text1"/>
          <w:lang w:val="en-GB"/>
        </w:rPr>
        <w:t xml:space="preserve">that the applicant has a </w:t>
      </w:r>
      <w:r w:rsidRPr="00B6767D">
        <w:rPr>
          <w:color w:val="000000" w:themeColor="text1"/>
          <w:lang w:val="en-GB"/>
        </w:rPr>
        <w:t>clean criminal record, by submitting</w:t>
      </w:r>
      <w:r w:rsidR="00D5180B" w:rsidRPr="00B6767D">
        <w:rPr>
          <w:color w:val="000000" w:themeColor="text1"/>
          <w:lang w:val="en-GB"/>
        </w:rPr>
        <w:t xml:space="preserve"> a </w:t>
      </w:r>
      <w:r w:rsidR="00D5180B" w:rsidRPr="00B6767D">
        <w:rPr>
          <w:b/>
          <w:color w:val="000000" w:themeColor="text1"/>
          <w:lang w:val="en-GB"/>
        </w:rPr>
        <w:t>Clean Criminal Record Certificate</w:t>
      </w:r>
      <w:r w:rsidRPr="00B6767D">
        <w:rPr>
          <w:color w:val="000000" w:themeColor="text1"/>
          <w:lang w:val="en-GB"/>
        </w:rPr>
        <w:t>:</w:t>
      </w:r>
    </w:p>
    <w:p w14:paraId="5B145A3E" w14:textId="1C1AAAAC" w:rsidR="002E7BA1" w:rsidRPr="00B6767D" w:rsidRDefault="002E7BA1" w:rsidP="0081526E">
      <w:pPr>
        <w:pStyle w:val="MMultilevel"/>
        <w:numPr>
          <w:ilvl w:val="1"/>
          <w:numId w:val="5"/>
        </w:numPr>
        <w:tabs>
          <w:tab w:val="clear" w:pos="851"/>
          <w:tab w:val="num" w:pos="1134"/>
        </w:tabs>
        <w:ind w:left="1134"/>
        <w:rPr>
          <w:lang w:val="en-GB" w:eastAsia="fr-FR"/>
        </w:rPr>
      </w:pPr>
      <w:r w:rsidRPr="00B6767D">
        <w:rPr>
          <w:lang w:val="en-GB" w:eastAsia="fr-FR"/>
        </w:rPr>
        <w:t xml:space="preserve">from the country of origin and </w:t>
      </w:r>
    </w:p>
    <w:p w14:paraId="36D6E859" w14:textId="46123B70" w:rsidR="002E7BA1" w:rsidRPr="00B6767D" w:rsidRDefault="00D5180B" w:rsidP="0081526E">
      <w:pPr>
        <w:pStyle w:val="MMultilevel"/>
        <w:numPr>
          <w:ilvl w:val="1"/>
          <w:numId w:val="5"/>
        </w:numPr>
        <w:tabs>
          <w:tab w:val="clear" w:pos="851"/>
          <w:tab w:val="num" w:pos="1134"/>
        </w:tabs>
        <w:ind w:left="1134"/>
        <w:rPr>
          <w:lang w:val="en-GB" w:eastAsia="fr-FR"/>
        </w:rPr>
      </w:pPr>
      <w:r w:rsidRPr="00B6767D">
        <w:rPr>
          <w:lang w:val="en-GB" w:eastAsia="fr-FR"/>
        </w:rPr>
        <w:t xml:space="preserve">from </w:t>
      </w:r>
      <w:r w:rsidR="002E7BA1" w:rsidRPr="00B6767D">
        <w:rPr>
          <w:lang w:val="en-GB" w:eastAsia="fr-FR"/>
        </w:rPr>
        <w:t xml:space="preserve">the countries where </w:t>
      </w:r>
      <w:r w:rsidRPr="00B6767D">
        <w:rPr>
          <w:lang w:val="en-GB" w:eastAsia="fr-FR"/>
        </w:rPr>
        <w:t xml:space="preserve">the </w:t>
      </w:r>
      <w:r w:rsidR="002E7BA1" w:rsidRPr="00B6767D">
        <w:rPr>
          <w:lang w:val="en-GB" w:eastAsia="fr-FR"/>
        </w:rPr>
        <w:t xml:space="preserve">TCN </w:t>
      </w:r>
      <w:r w:rsidRPr="00B6767D">
        <w:rPr>
          <w:lang w:val="en-GB" w:eastAsia="fr-FR"/>
        </w:rPr>
        <w:t xml:space="preserve">has </w:t>
      </w:r>
      <w:r w:rsidR="002E7BA1" w:rsidRPr="00B6767D">
        <w:rPr>
          <w:lang w:val="en-GB" w:eastAsia="fr-FR"/>
        </w:rPr>
        <w:t xml:space="preserve">resided in the last </w:t>
      </w:r>
      <w:r w:rsidRPr="00B6767D">
        <w:rPr>
          <w:lang w:val="en-GB" w:eastAsia="fr-FR"/>
        </w:rPr>
        <w:t xml:space="preserve">three </w:t>
      </w:r>
      <w:r w:rsidR="002E7BA1" w:rsidRPr="00B6767D">
        <w:rPr>
          <w:lang w:val="en-GB" w:eastAsia="fr-FR"/>
        </w:rPr>
        <w:t>years</w:t>
      </w:r>
      <w:r w:rsidRPr="00B6767D">
        <w:rPr>
          <w:lang w:val="en-GB" w:eastAsia="fr-FR"/>
        </w:rPr>
        <w:t xml:space="preserve"> before the application</w:t>
      </w:r>
      <w:r w:rsidR="002E7BA1" w:rsidRPr="00B6767D">
        <w:rPr>
          <w:lang w:val="en-GB" w:eastAsia="fr-FR"/>
        </w:rPr>
        <w:t xml:space="preserve"> for more than 90 days during 6 consecutive months. </w:t>
      </w:r>
    </w:p>
    <w:p w14:paraId="6D9C606B" w14:textId="570759C9" w:rsidR="002E7BA1" w:rsidRPr="00B6767D" w:rsidRDefault="002E7BA1" w:rsidP="00275477">
      <w:pPr>
        <w:pStyle w:val="MMultilevel"/>
        <w:numPr>
          <w:ilvl w:val="0"/>
          <w:numId w:val="45"/>
        </w:numPr>
        <w:rPr>
          <w:color w:val="000000" w:themeColor="text1"/>
          <w:lang w:val="en-GB"/>
        </w:rPr>
      </w:pPr>
      <w:r w:rsidRPr="00B6767D">
        <w:rPr>
          <w:color w:val="000000" w:themeColor="text1"/>
          <w:lang w:val="en-GB"/>
        </w:rPr>
        <w:t>Document</w:t>
      </w:r>
      <w:r w:rsidR="00D5180B" w:rsidRPr="00B6767D">
        <w:rPr>
          <w:color w:val="000000" w:themeColor="text1"/>
          <w:lang w:val="en-GB"/>
        </w:rPr>
        <w:t xml:space="preserve"> proving that the applicant has secured an</w:t>
      </w:r>
      <w:r w:rsidRPr="00B6767D">
        <w:rPr>
          <w:color w:val="000000" w:themeColor="text1"/>
          <w:lang w:val="en-GB"/>
        </w:rPr>
        <w:t xml:space="preserve"> </w:t>
      </w:r>
      <w:r w:rsidRPr="00B6767D">
        <w:rPr>
          <w:b/>
          <w:color w:val="000000" w:themeColor="text1"/>
          <w:lang w:val="en-GB"/>
        </w:rPr>
        <w:t>accommodation in Slovakia</w:t>
      </w:r>
      <w:r w:rsidRPr="00B6767D">
        <w:rPr>
          <w:color w:val="000000" w:themeColor="text1"/>
          <w:lang w:val="en-GB"/>
        </w:rPr>
        <w:t xml:space="preserve"> </w:t>
      </w:r>
      <w:r w:rsidR="00D5180B" w:rsidRPr="00B6767D">
        <w:rPr>
          <w:color w:val="000000" w:themeColor="text1"/>
          <w:lang w:val="en-GB"/>
        </w:rPr>
        <w:t xml:space="preserve">for </w:t>
      </w:r>
      <w:r w:rsidRPr="00B6767D">
        <w:rPr>
          <w:color w:val="000000" w:themeColor="text1"/>
          <w:lang w:val="en-GB"/>
        </w:rPr>
        <w:t>the whole period of the stay:</w:t>
      </w:r>
    </w:p>
    <w:p w14:paraId="232BCAA8" w14:textId="77777777" w:rsidR="002E7BA1" w:rsidRPr="00B6767D" w:rsidRDefault="002E7BA1" w:rsidP="0081526E">
      <w:pPr>
        <w:pStyle w:val="MMultilevel"/>
        <w:numPr>
          <w:ilvl w:val="1"/>
          <w:numId w:val="5"/>
        </w:numPr>
        <w:tabs>
          <w:tab w:val="clear" w:pos="851"/>
          <w:tab w:val="num" w:pos="1134"/>
        </w:tabs>
        <w:ind w:left="1134"/>
        <w:rPr>
          <w:lang w:val="en-GB" w:eastAsia="fr-FR"/>
        </w:rPr>
      </w:pPr>
      <w:r w:rsidRPr="00B6767D">
        <w:rPr>
          <w:lang w:val="en-GB" w:eastAsia="fr-FR"/>
        </w:rPr>
        <w:t xml:space="preserve">the </w:t>
      </w:r>
      <w:r w:rsidRPr="00B6767D">
        <w:rPr>
          <w:b/>
          <w:lang w:val="en-GB" w:eastAsia="fr-FR"/>
        </w:rPr>
        <w:t>title deed</w:t>
      </w:r>
      <w:r w:rsidRPr="00B6767D">
        <w:rPr>
          <w:lang w:val="en-GB" w:eastAsia="fr-FR"/>
        </w:rPr>
        <w:t xml:space="preserve"> or the extract from the title deed of the Real Estate Register (</w:t>
      </w:r>
      <w:r w:rsidRPr="00B6767D">
        <w:rPr>
          <w:i/>
          <w:lang w:val="en-GB" w:eastAsia="fr-FR"/>
        </w:rPr>
        <w:t>kataster nehnuteľností</w:t>
      </w:r>
      <w:r w:rsidRPr="00B6767D">
        <w:rPr>
          <w:lang w:val="en-GB" w:eastAsia="fr-FR"/>
        </w:rPr>
        <w:t>) issued on the name of the third country national,</w:t>
      </w:r>
    </w:p>
    <w:p w14:paraId="620A4427" w14:textId="72ABF022" w:rsidR="002E7BA1" w:rsidRPr="00B6767D" w:rsidRDefault="00D5180B" w:rsidP="0081526E">
      <w:pPr>
        <w:pStyle w:val="MMultilevel"/>
        <w:numPr>
          <w:ilvl w:val="1"/>
          <w:numId w:val="5"/>
        </w:numPr>
        <w:tabs>
          <w:tab w:val="clear" w:pos="851"/>
          <w:tab w:val="num" w:pos="1134"/>
        </w:tabs>
        <w:ind w:left="1134"/>
        <w:rPr>
          <w:lang w:val="en-GB" w:eastAsia="fr-FR"/>
        </w:rPr>
      </w:pPr>
      <w:r w:rsidRPr="00B6767D">
        <w:rPr>
          <w:lang w:val="en-GB" w:eastAsia="fr-FR"/>
        </w:rPr>
        <w:t xml:space="preserve">the </w:t>
      </w:r>
      <w:r w:rsidR="002E7BA1" w:rsidRPr="00B6767D">
        <w:rPr>
          <w:b/>
          <w:lang w:val="en-GB" w:eastAsia="fr-FR"/>
        </w:rPr>
        <w:t>lease contract</w:t>
      </w:r>
      <w:r w:rsidR="002E7BA1" w:rsidRPr="00B6767D">
        <w:rPr>
          <w:lang w:val="en-GB" w:eastAsia="fr-FR"/>
        </w:rPr>
        <w:t xml:space="preserve"> concluded with a real estate owner or user and extract from the title deed or other document proving the entitlement to use the real restate, or</w:t>
      </w:r>
    </w:p>
    <w:p w14:paraId="3EE5840E" w14:textId="06B158F4" w:rsidR="002E7BA1" w:rsidRPr="00B6767D" w:rsidRDefault="005E45C7" w:rsidP="0081526E">
      <w:pPr>
        <w:pStyle w:val="MMultilevel"/>
        <w:numPr>
          <w:ilvl w:val="1"/>
          <w:numId w:val="5"/>
        </w:numPr>
        <w:tabs>
          <w:tab w:val="clear" w:pos="851"/>
          <w:tab w:val="num" w:pos="1134"/>
        </w:tabs>
        <w:ind w:left="1134"/>
        <w:rPr>
          <w:lang w:val="en-GB" w:eastAsia="fr-FR"/>
        </w:rPr>
      </w:pPr>
      <w:r w:rsidRPr="00B6767D">
        <w:rPr>
          <w:lang w:val="en-GB" w:eastAsia="fr-FR"/>
        </w:rPr>
        <w:t xml:space="preserve">a </w:t>
      </w:r>
      <w:r w:rsidR="002E7BA1" w:rsidRPr="00B6767D">
        <w:rPr>
          <w:b/>
          <w:lang w:val="en-GB" w:eastAsia="fr-FR"/>
        </w:rPr>
        <w:t>confirmation of the accommodation facility</w:t>
      </w:r>
      <w:r w:rsidR="002E7BA1" w:rsidRPr="00B6767D">
        <w:rPr>
          <w:lang w:val="en-GB" w:eastAsia="fr-FR"/>
        </w:rPr>
        <w:t xml:space="preserve"> on the provision of accommodation, </w:t>
      </w:r>
    </w:p>
    <w:p w14:paraId="0607D88B" w14:textId="5CAE4B66" w:rsidR="002E7BA1" w:rsidRPr="00B6767D" w:rsidRDefault="00D5180B" w:rsidP="0081526E">
      <w:pPr>
        <w:pStyle w:val="MMultilevel"/>
        <w:numPr>
          <w:ilvl w:val="1"/>
          <w:numId w:val="5"/>
        </w:numPr>
        <w:tabs>
          <w:tab w:val="clear" w:pos="851"/>
          <w:tab w:val="num" w:pos="1134"/>
        </w:tabs>
        <w:ind w:left="1134"/>
        <w:rPr>
          <w:lang w:val="en-GB" w:eastAsia="fr-FR"/>
        </w:rPr>
      </w:pPr>
      <w:r w:rsidRPr="00B6767D">
        <w:rPr>
          <w:lang w:val="en-GB" w:eastAsia="fr-FR"/>
        </w:rPr>
        <w:t xml:space="preserve">a </w:t>
      </w:r>
      <w:r w:rsidR="002E7BA1" w:rsidRPr="00B6767D">
        <w:rPr>
          <w:b/>
          <w:lang w:val="en-GB" w:eastAsia="fr-FR"/>
        </w:rPr>
        <w:t>statutory declaration of the natural person or legal entity</w:t>
      </w:r>
      <w:r w:rsidR="002E7BA1" w:rsidRPr="00B6767D">
        <w:rPr>
          <w:lang w:val="en-GB" w:eastAsia="fr-FR"/>
        </w:rPr>
        <w:t xml:space="preserve"> </w:t>
      </w:r>
      <w:r w:rsidRPr="00B6767D">
        <w:rPr>
          <w:lang w:val="en-GB" w:eastAsia="fr-FR"/>
        </w:rPr>
        <w:t xml:space="preserve">providing the </w:t>
      </w:r>
      <w:r w:rsidR="002E7BA1" w:rsidRPr="00B6767D">
        <w:rPr>
          <w:lang w:val="en-GB" w:eastAsia="fr-FR"/>
        </w:rPr>
        <w:t>accommodation to the foreigner in the territory of the Slovak Republic and the extract from the title deed or the document proving the entitlement to use the real estate.</w:t>
      </w:r>
    </w:p>
    <w:p w14:paraId="760AFC99" w14:textId="258F8231" w:rsidR="002E7BA1" w:rsidRPr="00B6767D" w:rsidRDefault="002E7BA1" w:rsidP="00275477">
      <w:pPr>
        <w:pStyle w:val="MMultilevel"/>
        <w:numPr>
          <w:ilvl w:val="0"/>
          <w:numId w:val="45"/>
        </w:numPr>
        <w:rPr>
          <w:color w:val="000000" w:themeColor="text1"/>
          <w:lang w:val="en-GB"/>
        </w:rPr>
      </w:pPr>
      <w:r w:rsidRPr="00B6767D">
        <w:rPr>
          <w:color w:val="000000" w:themeColor="text1"/>
          <w:lang w:val="en-GB"/>
        </w:rPr>
        <w:t xml:space="preserve">Document </w:t>
      </w:r>
      <w:r w:rsidR="00D5180B" w:rsidRPr="00B6767D">
        <w:rPr>
          <w:color w:val="000000" w:themeColor="text1"/>
          <w:lang w:val="en-GB"/>
        </w:rPr>
        <w:t xml:space="preserve">proving that the applicant has </w:t>
      </w:r>
      <w:r w:rsidR="00D5180B" w:rsidRPr="00B6767D">
        <w:rPr>
          <w:b/>
          <w:color w:val="000000" w:themeColor="text1"/>
          <w:lang w:val="en-GB"/>
        </w:rPr>
        <w:t>sufficient financial means of subsistence for the whole duration</w:t>
      </w:r>
      <w:r w:rsidRPr="00B6767D">
        <w:rPr>
          <w:b/>
          <w:color w:val="000000" w:themeColor="text1"/>
          <w:lang w:val="en-GB"/>
        </w:rPr>
        <w:t xml:space="preserve"> of the stay</w:t>
      </w:r>
      <w:r w:rsidRPr="00B6767D">
        <w:rPr>
          <w:color w:val="000000" w:themeColor="text1"/>
          <w:lang w:val="en-GB"/>
        </w:rPr>
        <w:t xml:space="preserve"> (in the amount of statutory life minimum for each month of the stay</w:t>
      </w:r>
      <w:r w:rsidR="00823B6C" w:rsidRPr="00B6767D">
        <w:rPr>
          <w:color w:val="000000" w:themeColor="text1"/>
          <w:lang w:val="en-GB"/>
        </w:rPr>
        <w:t xml:space="preserve"> and half of this sum for one child</w:t>
      </w:r>
      <w:r w:rsidRPr="00B6767D">
        <w:rPr>
          <w:color w:val="000000" w:themeColor="text1"/>
          <w:lang w:val="en-GB"/>
        </w:rPr>
        <w:t>)</w:t>
      </w:r>
      <w:r w:rsidRPr="00B6767D">
        <w:rPr>
          <w:rStyle w:val="FootnoteReference"/>
          <w:color w:val="000000" w:themeColor="text1"/>
          <w:lang w:val="en-GB"/>
        </w:rPr>
        <w:footnoteReference w:id="98"/>
      </w:r>
      <w:r w:rsidRPr="00B6767D">
        <w:rPr>
          <w:color w:val="000000" w:themeColor="text1"/>
          <w:lang w:val="en-GB"/>
        </w:rPr>
        <w:t>.</w:t>
      </w:r>
    </w:p>
    <w:p w14:paraId="60FFD373" w14:textId="77777777" w:rsidR="002E7BA1" w:rsidRPr="00B6767D" w:rsidRDefault="002E7BA1" w:rsidP="007621B0">
      <w:pPr>
        <w:pStyle w:val="MMultilevel"/>
        <w:rPr>
          <w:lang w:val="en-GB"/>
        </w:rPr>
      </w:pPr>
    </w:p>
    <w:p w14:paraId="3B72FD4D" w14:textId="0D824821" w:rsidR="00257848" w:rsidRPr="00B6767D" w:rsidRDefault="00257848" w:rsidP="00257848">
      <w:pPr>
        <w:jc w:val="both"/>
        <w:rPr>
          <w:color w:val="333333"/>
          <w:sz w:val="22"/>
          <w:szCs w:val="22"/>
          <w:lang w:val="en-GB"/>
        </w:rPr>
      </w:pPr>
      <w:r w:rsidRPr="00B6767D">
        <w:rPr>
          <w:b/>
          <w:bCs/>
          <w:color w:val="333333"/>
          <w:sz w:val="22"/>
          <w:szCs w:val="22"/>
          <w:bdr w:val="none" w:sz="0" w:space="0" w:color="auto" w:frame="1"/>
          <w:lang w:val="en-GB"/>
        </w:rPr>
        <w:t xml:space="preserve">Permanent residence </w:t>
      </w:r>
      <w:r w:rsidR="00B95DBF" w:rsidRPr="00B6767D">
        <w:rPr>
          <w:bCs/>
          <w:color w:val="333333"/>
          <w:sz w:val="22"/>
          <w:szCs w:val="22"/>
          <w:bdr w:val="none" w:sz="0" w:space="0" w:color="auto" w:frame="1"/>
          <w:lang w:val="en-GB"/>
        </w:rPr>
        <w:t xml:space="preserve">relevant for this research </w:t>
      </w:r>
      <w:r w:rsidRPr="00B6767D">
        <w:rPr>
          <w:bCs/>
          <w:color w:val="333333"/>
          <w:sz w:val="22"/>
          <w:szCs w:val="22"/>
          <w:bdr w:val="none" w:sz="0" w:space="0" w:color="auto" w:frame="1"/>
          <w:lang w:val="en-GB"/>
        </w:rPr>
        <w:t xml:space="preserve">may be granted to a foreign national who </w:t>
      </w:r>
      <w:r w:rsidR="00D5180B" w:rsidRPr="00B6767D">
        <w:rPr>
          <w:bCs/>
          <w:color w:val="333333"/>
          <w:sz w:val="22"/>
          <w:szCs w:val="22"/>
          <w:bdr w:val="none" w:sz="0" w:space="0" w:color="auto" w:frame="1"/>
          <w:lang w:val="en-GB"/>
        </w:rPr>
        <w:t>are</w:t>
      </w:r>
      <w:r w:rsidRPr="00B6767D">
        <w:rPr>
          <w:bCs/>
          <w:color w:val="333333"/>
          <w:sz w:val="22"/>
          <w:szCs w:val="22"/>
          <w:bdr w:val="none" w:sz="0" w:space="0" w:color="auto" w:frame="1"/>
          <w:lang w:val="en-GB"/>
        </w:rPr>
        <w:t>:</w:t>
      </w:r>
    </w:p>
    <w:p w14:paraId="65F12310" w14:textId="16403BC3" w:rsidR="00257848" w:rsidRPr="00B6767D" w:rsidRDefault="00257848" w:rsidP="0081526E">
      <w:pPr>
        <w:pStyle w:val="MMultilevel"/>
        <w:numPr>
          <w:ilvl w:val="1"/>
          <w:numId w:val="5"/>
        </w:numPr>
        <w:ind w:left="426" w:hanging="284"/>
        <w:rPr>
          <w:lang w:val="en-GB" w:eastAsia="fr-FR"/>
        </w:rPr>
      </w:pPr>
      <w:r w:rsidRPr="00B6767D">
        <w:rPr>
          <w:lang w:val="en-GB" w:eastAsia="fr-FR"/>
        </w:rPr>
        <w:t>a single child younger than 18 years under the custody of a foreign</w:t>
      </w:r>
      <w:r w:rsidR="00622CAB" w:rsidRPr="00B6767D">
        <w:rPr>
          <w:lang w:val="en-GB" w:eastAsia="fr-FR"/>
        </w:rPr>
        <w:t>er</w:t>
      </w:r>
      <w:r w:rsidRPr="00B6767D">
        <w:rPr>
          <w:lang w:val="en-GB" w:eastAsia="fr-FR"/>
        </w:rPr>
        <w:t>, who is a spouse of a Slovak citizen with permanent residence in the SR;</w:t>
      </w:r>
    </w:p>
    <w:p w14:paraId="6EDAFC7E" w14:textId="53F9980E" w:rsidR="00257848" w:rsidRPr="00B6767D" w:rsidRDefault="00257848" w:rsidP="0081526E">
      <w:pPr>
        <w:pStyle w:val="MMultilevel"/>
        <w:numPr>
          <w:ilvl w:val="1"/>
          <w:numId w:val="5"/>
        </w:numPr>
        <w:ind w:left="426" w:hanging="284"/>
        <w:rPr>
          <w:lang w:val="en-GB" w:eastAsia="fr-FR"/>
        </w:rPr>
      </w:pPr>
      <w:r w:rsidRPr="00B6767D">
        <w:rPr>
          <w:lang w:val="en-GB" w:eastAsia="fr-FR"/>
        </w:rPr>
        <w:t>a single child younger than 18 years of</w:t>
      </w:r>
      <w:r w:rsidR="00622CAB" w:rsidRPr="00B6767D">
        <w:rPr>
          <w:lang w:val="en-GB" w:eastAsia="fr-FR"/>
        </w:rPr>
        <w:t xml:space="preserve"> age, whose parent is a foreigner </w:t>
      </w:r>
      <w:r w:rsidRPr="00B6767D">
        <w:rPr>
          <w:lang w:val="en-GB" w:eastAsia="fr-FR"/>
        </w:rPr>
        <w:t xml:space="preserve">with permanent residence </w:t>
      </w:r>
      <w:r w:rsidRPr="00B6767D">
        <w:rPr>
          <w:lang w:val="en-GB" w:eastAsia="fr-FR"/>
        </w:rPr>
        <w:lastRenderedPageBreak/>
        <w:t>for five years or a single child younger than 18 years of age</w:t>
      </w:r>
      <w:r w:rsidR="00622CAB" w:rsidRPr="00B6767D">
        <w:rPr>
          <w:lang w:val="en-GB" w:eastAsia="fr-FR"/>
        </w:rPr>
        <w:t xml:space="preserve"> under the custody of a foreigner </w:t>
      </w:r>
      <w:r w:rsidRPr="00B6767D">
        <w:rPr>
          <w:lang w:val="en-GB" w:eastAsia="fr-FR"/>
        </w:rPr>
        <w:t>with permanent residence for five years;</w:t>
      </w:r>
    </w:p>
    <w:p w14:paraId="5E60EFF2" w14:textId="6F24EB8B" w:rsidR="00257848" w:rsidRPr="00B6767D" w:rsidRDefault="00257848" w:rsidP="0081526E">
      <w:pPr>
        <w:pStyle w:val="MMultilevel"/>
        <w:numPr>
          <w:ilvl w:val="1"/>
          <w:numId w:val="5"/>
        </w:numPr>
        <w:ind w:left="426" w:hanging="284"/>
        <w:rPr>
          <w:lang w:val="en-GB" w:eastAsia="fr-FR"/>
        </w:rPr>
      </w:pPr>
      <w:r w:rsidRPr="00B6767D">
        <w:rPr>
          <w:lang w:val="en-GB" w:eastAsia="fr-FR"/>
        </w:rPr>
        <w:t>a dependent child older than 18 years of age, not able to take care of himself/herself due to a long-term unfavo</w:t>
      </w:r>
      <w:r w:rsidR="00D5180B" w:rsidRPr="00B6767D">
        <w:rPr>
          <w:lang w:val="en-GB" w:eastAsia="fr-FR"/>
        </w:rPr>
        <w:t>u</w:t>
      </w:r>
      <w:r w:rsidRPr="00B6767D">
        <w:rPr>
          <w:lang w:val="en-GB" w:eastAsia="fr-FR"/>
        </w:rPr>
        <w:t>rable health condition, whose parent is a</w:t>
      </w:r>
      <w:r w:rsidR="00622CAB" w:rsidRPr="00B6767D">
        <w:rPr>
          <w:lang w:val="en-GB" w:eastAsia="fr-FR"/>
        </w:rPr>
        <w:t xml:space="preserve"> foreigner </w:t>
      </w:r>
      <w:r w:rsidRPr="00B6767D">
        <w:rPr>
          <w:lang w:val="en-GB" w:eastAsia="fr-FR"/>
        </w:rPr>
        <w:t>with permanent residence</w:t>
      </w:r>
    </w:p>
    <w:p w14:paraId="5FC0927A" w14:textId="53068B93" w:rsidR="00257848" w:rsidRPr="00B6767D" w:rsidRDefault="00257848" w:rsidP="0081526E">
      <w:pPr>
        <w:pStyle w:val="MMultilevel"/>
        <w:numPr>
          <w:ilvl w:val="1"/>
          <w:numId w:val="5"/>
        </w:numPr>
        <w:ind w:left="426" w:hanging="284"/>
        <w:rPr>
          <w:lang w:val="en-GB" w:eastAsia="fr-FR"/>
        </w:rPr>
      </w:pPr>
      <w:r w:rsidRPr="00B6767D">
        <w:rPr>
          <w:lang w:val="en-GB" w:eastAsia="fr-FR"/>
        </w:rPr>
        <w:t>a single child younger than 18 years of age, under the custody of one of his/her parents and who is an applicant for the permanent residence for the purpose of family reunion, can be granted permanent residence only if a written consent has been given also by the other parent who has not been granted the custody of this child but is entitled to meet the child.</w:t>
      </w:r>
    </w:p>
    <w:p w14:paraId="37AF0EEB" w14:textId="37EA3378" w:rsidR="00B95DBF" w:rsidRPr="00B6767D" w:rsidRDefault="00B95DBF" w:rsidP="0081526E">
      <w:pPr>
        <w:pStyle w:val="MMultilevel"/>
        <w:numPr>
          <w:ilvl w:val="1"/>
          <w:numId w:val="5"/>
        </w:numPr>
        <w:ind w:left="426" w:hanging="284"/>
        <w:rPr>
          <w:lang w:val="en-GB" w:eastAsia="fr-FR"/>
        </w:rPr>
      </w:pPr>
      <w:r w:rsidRPr="00B6767D">
        <w:rPr>
          <w:lang w:val="en-GB" w:eastAsia="fr-FR"/>
        </w:rPr>
        <w:t xml:space="preserve">a spouse </w:t>
      </w:r>
      <w:r w:rsidR="00622CAB" w:rsidRPr="00B6767D">
        <w:rPr>
          <w:lang w:val="en-GB" w:eastAsia="fr-FR"/>
        </w:rPr>
        <w:t>of a TCN who was granted a temporary residence in Slovakia for 5 years before the application for permanent residence was submitted.</w:t>
      </w:r>
    </w:p>
    <w:p w14:paraId="79C03B37" w14:textId="77777777" w:rsidR="00257848" w:rsidRPr="00B6767D" w:rsidRDefault="00257848" w:rsidP="00823B6C">
      <w:pPr>
        <w:pStyle w:val="MMultilevel"/>
        <w:rPr>
          <w:b/>
          <w:color w:val="000000" w:themeColor="text1"/>
          <w:lang w:val="en-GB"/>
        </w:rPr>
      </w:pPr>
    </w:p>
    <w:p w14:paraId="6B98DD2C" w14:textId="2AE99A8A" w:rsidR="00823B6C" w:rsidRPr="00B6767D" w:rsidRDefault="007C20BD" w:rsidP="00823B6C">
      <w:pPr>
        <w:pStyle w:val="MMultilevel"/>
        <w:rPr>
          <w:color w:val="000000" w:themeColor="text1"/>
          <w:lang w:val="en-GB"/>
        </w:rPr>
      </w:pPr>
      <w:r w:rsidRPr="00B6767D">
        <w:rPr>
          <w:color w:val="000000" w:themeColor="text1"/>
          <w:lang w:val="en-GB"/>
        </w:rPr>
        <w:t xml:space="preserve">The </w:t>
      </w:r>
      <w:r w:rsidRPr="00B6767D">
        <w:rPr>
          <w:b/>
          <w:color w:val="000000" w:themeColor="text1"/>
          <w:lang w:val="en-GB"/>
        </w:rPr>
        <w:t xml:space="preserve">application </w:t>
      </w:r>
      <w:r w:rsidR="00823B6C" w:rsidRPr="00B6767D">
        <w:rPr>
          <w:b/>
          <w:color w:val="000000" w:themeColor="text1"/>
          <w:lang w:val="en-GB"/>
        </w:rPr>
        <w:t>for a permanent residenc</w:t>
      </w:r>
      <w:r w:rsidR="005E45C7" w:rsidRPr="00B6767D">
        <w:rPr>
          <w:b/>
          <w:color w:val="000000" w:themeColor="text1"/>
          <w:lang w:val="en-GB"/>
        </w:rPr>
        <w:t xml:space="preserve">e </w:t>
      </w:r>
      <w:r w:rsidR="005E45C7" w:rsidRPr="00B6767D">
        <w:rPr>
          <w:color w:val="000000" w:themeColor="text1"/>
          <w:lang w:val="en-GB"/>
        </w:rPr>
        <w:t>of an investors’ family member</w:t>
      </w:r>
      <w:r w:rsidR="00823B6C" w:rsidRPr="00B6767D">
        <w:rPr>
          <w:rStyle w:val="FootnoteReference"/>
          <w:color w:val="000000" w:themeColor="text1"/>
          <w:lang w:val="en-GB"/>
        </w:rPr>
        <w:footnoteReference w:id="99"/>
      </w:r>
      <w:r w:rsidR="00823B6C" w:rsidRPr="00B6767D">
        <w:rPr>
          <w:color w:val="000000" w:themeColor="text1"/>
          <w:lang w:val="en-GB"/>
        </w:rPr>
        <w:t xml:space="preserve"> must be accompanied by a valid passport, the </w:t>
      </w:r>
      <w:r w:rsidRPr="00B6767D">
        <w:rPr>
          <w:color w:val="000000" w:themeColor="text1"/>
          <w:lang w:val="en-GB"/>
        </w:rPr>
        <w:t xml:space="preserve">proof of payment of the </w:t>
      </w:r>
      <w:r w:rsidR="00823B6C" w:rsidRPr="00B6767D">
        <w:rPr>
          <w:color w:val="000000" w:themeColor="text1"/>
          <w:lang w:val="en-GB"/>
        </w:rPr>
        <w:t>non-refundable administrative fee (</w:t>
      </w:r>
      <w:r w:rsidRPr="00B6767D">
        <w:rPr>
          <w:color w:val="000000" w:themeColor="text1"/>
          <w:lang w:val="en-GB"/>
        </w:rPr>
        <w:t xml:space="preserve">EUR </w:t>
      </w:r>
      <w:r w:rsidR="00823B6C" w:rsidRPr="00B6767D">
        <w:rPr>
          <w:color w:val="000000" w:themeColor="text1"/>
          <w:lang w:val="en-GB"/>
        </w:rPr>
        <w:t>165,50)</w:t>
      </w:r>
      <w:r w:rsidR="00823B6C" w:rsidRPr="00B6767D">
        <w:rPr>
          <w:rStyle w:val="FootnoteReference"/>
          <w:color w:val="000000" w:themeColor="text1"/>
          <w:lang w:val="en-GB"/>
        </w:rPr>
        <w:footnoteReference w:id="100"/>
      </w:r>
      <w:r w:rsidR="00823B6C" w:rsidRPr="00B6767D">
        <w:rPr>
          <w:color w:val="000000" w:themeColor="text1"/>
          <w:lang w:val="en-GB"/>
        </w:rPr>
        <w:t xml:space="preserve"> and </w:t>
      </w:r>
      <w:r w:rsidRPr="00B6767D">
        <w:rPr>
          <w:color w:val="000000" w:themeColor="text1"/>
          <w:lang w:val="en-GB"/>
        </w:rPr>
        <w:t>the document</w:t>
      </w:r>
      <w:r w:rsidR="00823B6C" w:rsidRPr="00B6767D">
        <w:rPr>
          <w:color w:val="000000" w:themeColor="text1"/>
          <w:lang w:val="en-GB"/>
        </w:rPr>
        <w:t>s</w:t>
      </w:r>
      <w:r w:rsidRPr="00B6767D">
        <w:rPr>
          <w:color w:val="000000" w:themeColor="text1"/>
          <w:lang w:val="en-GB"/>
        </w:rPr>
        <w:t xml:space="preserve"> listed below</w:t>
      </w:r>
      <w:r w:rsidR="00823B6C" w:rsidRPr="00B6767D">
        <w:rPr>
          <w:color w:val="000000" w:themeColor="text1"/>
          <w:lang w:val="en-GB"/>
        </w:rPr>
        <w:t xml:space="preserve"> not </w:t>
      </w:r>
      <w:r w:rsidRPr="00B6767D">
        <w:rPr>
          <w:color w:val="000000" w:themeColor="text1"/>
          <w:lang w:val="en-GB"/>
        </w:rPr>
        <w:t xml:space="preserve">later </w:t>
      </w:r>
      <w:r w:rsidR="00823B6C" w:rsidRPr="00B6767D">
        <w:rPr>
          <w:color w:val="000000" w:themeColor="text1"/>
          <w:lang w:val="en-GB"/>
        </w:rPr>
        <w:t>than 90 days</w:t>
      </w:r>
      <w:r w:rsidRPr="00B6767D">
        <w:rPr>
          <w:color w:val="000000" w:themeColor="text1"/>
          <w:lang w:val="en-GB"/>
        </w:rPr>
        <w:t xml:space="preserve"> from the date of the submission of the application</w:t>
      </w:r>
      <w:r w:rsidR="00823B6C" w:rsidRPr="00B6767D">
        <w:rPr>
          <w:color w:val="000000" w:themeColor="text1"/>
          <w:lang w:val="en-GB"/>
        </w:rPr>
        <w:t>, duly verified and translated to Slovak by a court appointed translator</w:t>
      </w:r>
      <w:r w:rsidR="00823B6C" w:rsidRPr="00B6767D">
        <w:rPr>
          <w:rStyle w:val="FootnoteReference"/>
          <w:color w:val="000000" w:themeColor="text1"/>
          <w:lang w:val="en-GB"/>
        </w:rPr>
        <w:footnoteReference w:id="101"/>
      </w:r>
      <w:r w:rsidR="00823B6C" w:rsidRPr="00B6767D">
        <w:rPr>
          <w:color w:val="000000" w:themeColor="text1"/>
          <w:lang w:val="en-GB"/>
        </w:rPr>
        <w:t>:</w:t>
      </w:r>
    </w:p>
    <w:p w14:paraId="570F8D12" w14:textId="7138AB2B" w:rsidR="00823B6C" w:rsidRPr="00B6767D" w:rsidRDefault="00823B6C" w:rsidP="0071539F">
      <w:pPr>
        <w:pStyle w:val="MMultilevel"/>
        <w:numPr>
          <w:ilvl w:val="0"/>
          <w:numId w:val="21"/>
        </w:numPr>
        <w:rPr>
          <w:color w:val="000000" w:themeColor="text1"/>
          <w:lang w:val="en-GB"/>
        </w:rPr>
      </w:pPr>
      <w:r w:rsidRPr="00B6767D">
        <w:rPr>
          <w:color w:val="000000" w:themeColor="text1"/>
          <w:lang w:val="en-GB"/>
        </w:rPr>
        <w:t xml:space="preserve">Document confirming the </w:t>
      </w:r>
      <w:r w:rsidRPr="00B6767D">
        <w:rPr>
          <w:b/>
          <w:color w:val="000000" w:themeColor="text1"/>
          <w:lang w:val="en-GB"/>
        </w:rPr>
        <w:t>purpose of stay</w:t>
      </w:r>
    </w:p>
    <w:p w14:paraId="4F1A2A5E" w14:textId="28E8877A" w:rsidR="00823B6C" w:rsidRPr="00B6767D" w:rsidRDefault="00823B6C" w:rsidP="0071539F">
      <w:pPr>
        <w:pStyle w:val="MMultilevel"/>
        <w:numPr>
          <w:ilvl w:val="0"/>
          <w:numId w:val="21"/>
        </w:numPr>
        <w:rPr>
          <w:color w:val="000000" w:themeColor="text1"/>
          <w:lang w:val="en-GB"/>
        </w:rPr>
      </w:pPr>
      <w:r w:rsidRPr="00B6767D">
        <w:rPr>
          <w:color w:val="000000" w:themeColor="text1"/>
          <w:lang w:val="en-GB"/>
        </w:rPr>
        <w:t>Document confirming clean criminal record, by submitting</w:t>
      </w:r>
      <w:r w:rsidR="007C20BD" w:rsidRPr="00B6767D">
        <w:rPr>
          <w:color w:val="000000" w:themeColor="text1"/>
          <w:lang w:val="en-GB"/>
        </w:rPr>
        <w:t xml:space="preserve"> a </w:t>
      </w:r>
      <w:r w:rsidR="007C20BD" w:rsidRPr="00B6767D">
        <w:rPr>
          <w:b/>
          <w:color w:val="000000" w:themeColor="text1"/>
          <w:lang w:val="en-GB"/>
        </w:rPr>
        <w:t>Clean Criminal Record Certificate</w:t>
      </w:r>
      <w:r w:rsidR="007C20BD" w:rsidRPr="00B6767D">
        <w:rPr>
          <w:color w:val="000000" w:themeColor="text1"/>
          <w:lang w:val="en-GB"/>
        </w:rPr>
        <w:t xml:space="preserve"> issued by</w:t>
      </w:r>
      <w:r w:rsidRPr="00B6767D">
        <w:rPr>
          <w:color w:val="000000" w:themeColor="text1"/>
          <w:lang w:val="en-GB"/>
        </w:rPr>
        <w:t xml:space="preserve">: </w:t>
      </w:r>
    </w:p>
    <w:p w14:paraId="39D82C5E" w14:textId="250261F3" w:rsidR="00823B6C" w:rsidRPr="00B6767D" w:rsidRDefault="00823B6C" w:rsidP="0081526E">
      <w:pPr>
        <w:pStyle w:val="MMultilevel"/>
        <w:numPr>
          <w:ilvl w:val="1"/>
          <w:numId w:val="5"/>
        </w:numPr>
        <w:ind w:hanging="284"/>
        <w:rPr>
          <w:lang w:val="en-GB" w:eastAsia="fr-FR"/>
        </w:rPr>
      </w:pPr>
      <w:r w:rsidRPr="00B6767D">
        <w:rPr>
          <w:lang w:val="en-GB" w:eastAsia="fr-FR"/>
        </w:rPr>
        <w:t xml:space="preserve">the country of origin and </w:t>
      </w:r>
    </w:p>
    <w:p w14:paraId="352AF248" w14:textId="3EE96D25" w:rsidR="00823B6C" w:rsidRPr="00B6767D" w:rsidRDefault="00823B6C" w:rsidP="0081526E">
      <w:pPr>
        <w:pStyle w:val="MMultilevel"/>
        <w:numPr>
          <w:ilvl w:val="1"/>
          <w:numId w:val="5"/>
        </w:numPr>
        <w:ind w:hanging="284"/>
        <w:rPr>
          <w:lang w:val="en-GB" w:eastAsia="fr-FR"/>
        </w:rPr>
      </w:pPr>
      <w:r w:rsidRPr="00B6767D">
        <w:rPr>
          <w:lang w:val="en-GB" w:eastAsia="fr-FR"/>
        </w:rPr>
        <w:t xml:space="preserve">all the countries where </w:t>
      </w:r>
      <w:r w:rsidR="007C20BD" w:rsidRPr="00B6767D">
        <w:rPr>
          <w:lang w:val="en-GB" w:eastAsia="fr-FR"/>
        </w:rPr>
        <w:t xml:space="preserve">the </w:t>
      </w:r>
      <w:r w:rsidRPr="00B6767D">
        <w:rPr>
          <w:lang w:val="en-GB" w:eastAsia="fr-FR"/>
        </w:rPr>
        <w:t xml:space="preserve">TCN </w:t>
      </w:r>
      <w:r w:rsidR="007C20BD" w:rsidRPr="00B6767D">
        <w:rPr>
          <w:lang w:val="en-GB" w:eastAsia="fr-FR"/>
        </w:rPr>
        <w:t xml:space="preserve">has </w:t>
      </w:r>
      <w:r w:rsidRPr="00B6767D">
        <w:rPr>
          <w:lang w:val="en-GB" w:eastAsia="fr-FR"/>
        </w:rPr>
        <w:t xml:space="preserve">resided in the last </w:t>
      </w:r>
      <w:r w:rsidR="007C20BD" w:rsidRPr="00B6767D">
        <w:rPr>
          <w:lang w:val="en-GB" w:eastAsia="fr-FR"/>
        </w:rPr>
        <w:t xml:space="preserve">three </w:t>
      </w:r>
      <w:r w:rsidRPr="00B6767D">
        <w:rPr>
          <w:lang w:val="en-GB" w:eastAsia="fr-FR"/>
        </w:rPr>
        <w:t>years</w:t>
      </w:r>
      <w:r w:rsidR="007C20BD" w:rsidRPr="00B6767D">
        <w:rPr>
          <w:lang w:val="en-GB" w:eastAsia="fr-FR"/>
        </w:rPr>
        <w:t xml:space="preserve"> before the submission</w:t>
      </w:r>
      <w:r w:rsidRPr="00B6767D">
        <w:rPr>
          <w:lang w:val="en-GB" w:eastAsia="fr-FR"/>
        </w:rPr>
        <w:t xml:space="preserve"> for more than 90 days during </w:t>
      </w:r>
      <w:r w:rsidR="007C20BD" w:rsidRPr="00B6767D">
        <w:rPr>
          <w:lang w:val="en-GB" w:eastAsia="fr-FR"/>
        </w:rPr>
        <w:t xml:space="preserve">six </w:t>
      </w:r>
      <w:r w:rsidRPr="00B6767D">
        <w:rPr>
          <w:lang w:val="en-GB" w:eastAsia="fr-FR"/>
        </w:rPr>
        <w:t>consecutive months.</w:t>
      </w:r>
    </w:p>
    <w:p w14:paraId="4B9D8FB8" w14:textId="39F6DCA8" w:rsidR="00823B6C" w:rsidRPr="00B6767D" w:rsidRDefault="00823B6C" w:rsidP="0071539F">
      <w:pPr>
        <w:pStyle w:val="MMultilevel"/>
        <w:numPr>
          <w:ilvl w:val="0"/>
          <w:numId w:val="21"/>
        </w:numPr>
        <w:rPr>
          <w:color w:val="000000" w:themeColor="text1"/>
          <w:lang w:val="en-GB"/>
        </w:rPr>
      </w:pPr>
      <w:r w:rsidRPr="00B6767D">
        <w:rPr>
          <w:color w:val="000000" w:themeColor="text1"/>
          <w:lang w:val="en-GB"/>
        </w:rPr>
        <w:t>Document</w:t>
      </w:r>
      <w:r w:rsidR="007C20BD" w:rsidRPr="00B6767D">
        <w:rPr>
          <w:color w:val="000000" w:themeColor="text1"/>
          <w:lang w:val="en-GB"/>
        </w:rPr>
        <w:t xml:space="preserve"> proving that the applicant has secured</w:t>
      </w:r>
      <w:r w:rsidRPr="00B6767D">
        <w:rPr>
          <w:color w:val="000000" w:themeColor="text1"/>
          <w:lang w:val="en-GB"/>
        </w:rPr>
        <w:t xml:space="preserve"> </w:t>
      </w:r>
      <w:r w:rsidR="007C20BD" w:rsidRPr="00B6767D">
        <w:rPr>
          <w:color w:val="000000" w:themeColor="text1"/>
          <w:lang w:val="en-GB"/>
        </w:rPr>
        <w:t xml:space="preserve">an </w:t>
      </w:r>
      <w:r w:rsidRPr="00B6767D">
        <w:rPr>
          <w:b/>
          <w:color w:val="000000" w:themeColor="text1"/>
          <w:lang w:val="en-GB"/>
        </w:rPr>
        <w:t>accommodation in Slovakia</w:t>
      </w:r>
      <w:r w:rsidRPr="00B6767D">
        <w:rPr>
          <w:color w:val="000000" w:themeColor="text1"/>
          <w:lang w:val="en-GB"/>
        </w:rPr>
        <w:t xml:space="preserve"> </w:t>
      </w:r>
      <w:r w:rsidR="007C20BD" w:rsidRPr="00B6767D">
        <w:rPr>
          <w:color w:val="000000" w:themeColor="text1"/>
          <w:lang w:val="en-GB"/>
        </w:rPr>
        <w:t xml:space="preserve">for </w:t>
      </w:r>
      <w:r w:rsidRPr="00B6767D">
        <w:rPr>
          <w:color w:val="000000" w:themeColor="text1"/>
          <w:lang w:val="en-GB"/>
        </w:rPr>
        <w:t>the whole period of the stay:</w:t>
      </w:r>
    </w:p>
    <w:p w14:paraId="769F5E55" w14:textId="77777777" w:rsidR="00823B6C" w:rsidRPr="00B6767D" w:rsidRDefault="00823B6C" w:rsidP="0081526E">
      <w:pPr>
        <w:pStyle w:val="MMultilevel"/>
        <w:numPr>
          <w:ilvl w:val="1"/>
          <w:numId w:val="5"/>
        </w:numPr>
        <w:ind w:hanging="284"/>
        <w:rPr>
          <w:lang w:val="en-GB" w:eastAsia="fr-FR"/>
        </w:rPr>
      </w:pPr>
      <w:r w:rsidRPr="00B6767D">
        <w:rPr>
          <w:lang w:val="en-GB" w:eastAsia="fr-FR"/>
        </w:rPr>
        <w:t xml:space="preserve">the </w:t>
      </w:r>
      <w:r w:rsidRPr="00B6767D">
        <w:rPr>
          <w:b/>
          <w:lang w:val="en-GB" w:eastAsia="fr-FR"/>
        </w:rPr>
        <w:t>title deed</w:t>
      </w:r>
      <w:r w:rsidRPr="00B6767D">
        <w:rPr>
          <w:lang w:val="en-GB" w:eastAsia="fr-FR"/>
        </w:rPr>
        <w:t xml:space="preserve"> or the extract from the title deed of the Real Estate Register (</w:t>
      </w:r>
      <w:r w:rsidRPr="00B6767D">
        <w:rPr>
          <w:i/>
          <w:lang w:val="en-GB" w:eastAsia="fr-FR"/>
        </w:rPr>
        <w:t>Kataster nehnuteľností</w:t>
      </w:r>
      <w:r w:rsidRPr="00B6767D">
        <w:rPr>
          <w:lang w:val="en-GB" w:eastAsia="fr-FR"/>
        </w:rPr>
        <w:t>) issued on the name of the third country national,</w:t>
      </w:r>
    </w:p>
    <w:p w14:paraId="5AF2D093" w14:textId="43085B29" w:rsidR="00823B6C" w:rsidRPr="00B6767D" w:rsidRDefault="007C20BD" w:rsidP="0081526E">
      <w:pPr>
        <w:pStyle w:val="MMultilevel"/>
        <w:numPr>
          <w:ilvl w:val="1"/>
          <w:numId w:val="5"/>
        </w:numPr>
        <w:ind w:hanging="284"/>
        <w:rPr>
          <w:lang w:val="en-GB" w:eastAsia="fr-FR"/>
        </w:rPr>
      </w:pPr>
      <w:r w:rsidRPr="00B6767D">
        <w:rPr>
          <w:lang w:val="en-GB" w:eastAsia="fr-FR"/>
        </w:rPr>
        <w:t xml:space="preserve">the </w:t>
      </w:r>
      <w:r w:rsidR="00823B6C" w:rsidRPr="00B6767D">
        <w:rPr>
          <w:b/>
          <w:lang w:val="en-GB" w:eastAsia="fr-FR"/>
        </w:rPr>
        <w:t>lease contract</w:t>
      </w:r>
      <w:r w:rsidR="00823B6C" w:rsidRPr="00B6767D">
        <w:rPr>
          <w:lang w:val="en-GB" w:eastAsia="fr-FR"/>
        </w:rPr>
        <w:t xml:space="preserve"> concluded with a real estate owner or user and extract from the title deed or other document proving the entitlement to use the real restate, or</w:t>
      </w:r>
    </w:p>
    <w:p w14:paraId="30386E3F" w14:textId="76B7FD7D" w:rsidR="00823B6C" w:rsidRPr="00B6767D" w:rsidRDefault="007C20BD" w:rsidP="0081526E">
      <w:pPr>
        <w:pStyle w:val="MMultilevel"/>
        <w:numPr>
          <w:ilvl w:val="1"/>
          <w:numId w:val="5"/>
        </w:numPr>
        <w:ind w:hanging="284"/>
        <w:rPr>
          <w:lang w:val="en-GB" w:eastAsia="fr-FR"/>
        </w:rPr>
      </w:pPr>
      <w:r w:rsidRPr="00B6767D">
        <w:rPr>
          <w:b/>
          <w:lang w:val="en-GB" w:eastAsia="fr-FR"/>
        </w:rPr>
        <w:t xml:space="preserve">a </w:t>
      </w:r>
      <w:r w:rsidR="00823B6C" w:rsidRPr="00B6767D">
        <w:rPr>
          <w:b/>
          <w:lang w:val="en-GB" w:eastAsia="fr-FR"/>
        </w:rPr>
        <w:t>confirmation of the accommodation facility</w:t>
      </w:r>
      <w:r w:rsidR="00823B6C" w:rsidRPr="00B6767D">
        <w:rPr>
          <w:lang w:val="en-GB" w:eastAsia="fr-FR"/>
        </w:rPr>
        <w:t xml:space="preserve"> on the provision of accommodation, </w:t>
      </w:r>
    </w:p>
    <w:p w14:paraId="7FEA2E5D" w14:textId="4E7BE708" w:rsidR="00823B6C" w:rsidRPr="00B6767D" w:rsidRDefault="007C20BD" w:rsidP="0081526E">
      <w:pPr>
        <w:pStyle w:val="MMultilevel"/>
        <w:numPr>
          <w:ilvl w:val="1"/>
          <w:numId w:val="5"/>
        </w:numPr>
        <w:ind w:hanging="284"/>
        <w:rPr>
          <w:lang w:val="en-GB" w:eastAsia="fr-FR"/>
        </w:rPr>
      </w:pPr>
      <w:r w:rsidRPr="00B6767D">
        <w:rPr>
          <w:b/>
          <w:lang w:val="en-GB" w:eastAsia="fr-FR"/>
        </w:rPr>
        <w:t xml:space="preserve">a </w:t>
      </w:r>
      <w:r w:rsidR="00823B6C" w:rsidRPr="00B6767D">
        <w:rPr>
          <w:b/>
          <w:lang w:val="en-GB" w:eastAsia="fr-FR"/>
        </w:rPr>
        <w:t>statutory declaration of the natural person or legal entity</w:t>
      </w:r>
      <w:r w:rsidRPr="00B6767D">
        <w:rPr>
          <w:b/>
          <w:lang w:val="en-GB" w:eastAsia="fr-FR"/>
        </w:rPr>
        <w:t xml:space="preserve"> providing the</w:t>
      </w:r>
      <w:r w:rsidR="00823B6C" w:rsidRPr="00B6767D">
        <w:rPr>
          <w:lang w:val="en-GB" w:eastAsia="fr-FR"/>
        </w:rPr>
        <w:t xml:space="preserve"> ac</w:t>
      </w:r>
      <w:r w:rsidR="00823B6C" w:rsidRPr="00B6767D">
        <w:rPr>
          <w:b/>
          <w:lang w:val="en-GB" w:eastAsia="fr-FR"/>
        </w:rPr>
        <w:t xml:space="preserve">commodation </w:t>
      </w:r>
      <w:r w:rsidR="00823B6C" w:rsidRPr="00B6767D">
        <w:rPr>
          <w:lang w:val="en-GB" w:eastAsia="fr-FR"/>
        </w:rPr>
        <w:t>to the foreigner in the territory of the Slovak Republic and the extract from the title deed or the document proving the entitlement to use the real estate.</w:t>
      </w:r>
      <w:r w:rsidR="00823B6C" w:rsidRPr="00B6767D">
        <w:rPr>
          <w:vertAlign w:val="superscript"/>
          <w:lang w:val="en-GB" w:eastAsia="fr-FR"/>
        </w:rPr>
        <w:footnoteReference w:id="102"/>
      </w:r>
    </w:p>
    <w:p w14:paraId="3162B37F" w14:textId="025AFB1F" w:rsidR="00823B6C" w:rsidRPr="00B6767D" w:rsidRDefault="00823B6C" w:rsidP="0071539F">
      <w:pPr>
        <w:pStyle w:val="MMultilevel"/>
        <w:numPr>
          <w:ilvl w:val="0"/>
          <w:numId w:val="21"/>
        </w:numPr>
        <w:rPr>
          <w:lang w:val="en-GB"/>
        </w:rPr>
      </w:pPr>
      <w:r w:rsidRPr="00B6767D">
        <w:rPr>
          <w:bCs w:val="0"/>
          <w:color w:val="000000" w:themeColor="text1"/>
          <w:lang w:val="en-GB"/>
        </w:rPr>
        <w:t xml:space="preserve">Document </w:t>
      </w:r>
      <w:r w:rsidR="007C20BD" w:rsidRPr="00B6767D">
        <w:rPr>
          <w:bCs w:val="0"/>
          <w:color w:val="000000" w:themeColor="text1"/>
          <w:lang w:val="en-GB"/>
        </w:rPr>
        <w:t xml:space="preserve">proving that the applicant has </w:t>
      </w:r>
      <w:r w:rsidR="007C20BD" w:rsidRPr="00B6767D">
        <w:rPr>
          <w:b/>
          <w:bCs w:val="0"/>
          <w:color w:val="000000" w:themeColor="text1"/>
          <w:lang w:val="en-GB"/>
        </w:rPr>
        <w:t>sufficient financial means of subsistence</w:t>
      </w:r>
      <w:r w:rsidR="007C20BD" w:rsidRPr="00B6767D">
        <w:rPr>
          <w:bCs w:val="0"/>
          <w:color w:val="000000" w:themeColor="text1"/>
          <w:lang w:val="en-GB"/>
        </w:rPr>
        <w:t xml:space="preserve"> for the whole duration of</w:t>
      </w:r>
      <w:r w:rsidRPr="00B6767D">
        <w:rPr>
          <w:bCs w:val="0"/>
          <w:color w:val="000000" w:themeColor="text1"/>
          <w:lang w:val="en-GB"/>
        </w:rPr>
        <w:t xml:space="preserve"> the stay (in the amount of 12 times statutory life minimum and half of the sum for a child)</w:t>
      </w:r>
      <w:r w:rsidRPr="00B6767D">
        <w:rPr>
          <w:rStyle w:val="FootnoteReference"/>
          <w:color w:val="000000" w:themeColor="text1"/>
          <w:lang w:val="en-GB"/>
        </w:rPr>
        <w:footnoteReference w:id="103"/>
      </w:r>
      <w:r w:rsidRPr="00B6767D">
        <w:rPr>
          <w:bCs w:val="0"/>
          <w:color w:val="000000" w:themeColor="text1"/>
          <w:lang w:val="en-GB"/>
        </w:rPr>
        <w:t>.</w:t>
      </w:r>
    </w:p>
    <w:p w14:paraId="32E7908A" w14:textId="77777777" w:rsidR="007621B0" w:rsidRPr="00B6767D" w:rsidRDefault="007621B0" w:rsidP="007621B0">
      <w:pPr>
        <w:pStyle w:val="MMultilevel"/>
        <w:rPr>
          <w:i/>
          <w:lang w:val="en-GB"/>
        </w:rPr>
      </w:pPr>
    </w:p>
    <w:p w14:paraId="09E45909" w14:textId="6BD9A911" w:rsidR="001E281D" w:rsidRPr="00B6767D" w:rsidRDefault="001E281D" w:rsidP="00275477">
      <w:pPr>
        <w:pStyle w:val="MMultilevel"/>
        <w:numPr>
          <w:ilvl w:val="0"/>
          <w:numId w:val="46"/>
        </w:numPr>
        <w:rPr>
          <w:b/>
          <w:i/>
          <w:lang w:val="en-GB"/>
        </w:rPr>
      </w:pPr>
      <w:r w:rsidRPr="00B6767D">
        <w:rPr>
          <w:b/>
          <w:i/>
          <w:lang w:val="en-GB"/>
        </w:rPr>
        <w:t xml:space="preserve">Statistical data on the number/percentage of successful applications for residence permits for family members: </w:t>
      </w:r>
    </w:p>
    <w:p w14:paraId="3BD604FD" w14:textId="77777777" w:rsidR="007621B0" w:rsidRPr="00B6767D" w:rsidRDefault="007621B0" w:rsidP="007621B0">
      <w:pPr>
        <w:pStyle w:val="MMultilevel"/>
        <w:rPr>
          <w:lang w:val="en-GB"/>
        </w:rPr>
      </w:pPr>
    </w:p>
    <w:p w14:paraId="240D3EF5" w14:textId="3241E58D" w:rsidR="001E281D" w:rsidRPr="00B6767D" w:rsidRDefault="00364172" w:rsidP="0081526E">
      <w:pPr>
        <w:pStyle w:val="MMultilevel"/>
        <w:rPr>
          <w:lang w:val="en-GB"/>
        </w:rPr>
      </w:pPr>
      <w:r w:rsidRPr="00B6767D">
        <w:rPr>
          <w:lang w:val="en-GB"/>
        </w:rPr>
        <w:t>A</w:t>
      </w:r>
      <w:r w:rsidR="00882130" w:rsidRPr="00B6767D">
        <w:rPr>
          <w:lang w:val="en-GB"/>
        </w:rPr>
        <w:t xml:space="preserve">ccording to the information </w:t>
      </w:r>
      <w:r w:rsidR="0030602D" w:rsidRPr="00B6767D">
        <w:rPr>
          <w:lang w:val="en-GB"/>
        </w:rPr>
        <w:t>provided by the Ministry of Interior</w:t>
      </w:r>
      <w:r w:rsidR="0030602D" w:rsidRPr="00B6767D">
        <w:rPr>
          <w:rStyle w:val="FootnoteReference"/>
          <w:lang w:val="en-GB"/>
        </w:rPr>
        <w:footnoteReference w:id="104"/>
      </w:r>
      <w:r w:rsidRPr="00B6767D">
        <w:rPr>
          <w:lang w:val="en-GB"/>
        </w:rPr>
        <w:t xml:space="preserve"> </w:t>
      </w:r>
      <w:r w:rsidR="00E1418B" w:rsidRPr="00B6767D">
        <w:rPr>
          <w:b/>
          <w:lang w:val="en-GB"/>
        </w:rPr>
        <w:t xml:space="preserve">statistical </w:t>
      </w:r>
      <w:r w:rsidR="0030602D" w:rsidRPr="00B6767D">
        <w:rPr>
          <w:b/>
          <w:lang w:val="en-GB"/>
        </w:rPr>
        <w:t>data</w:t>
      </w:r>
      <w:r w:rsidR="00E1418B" w:rsidRPr="00B6767D">
        <w:rPr>
          <w:b/>
          <w:lang w:val="en-GB"/>
        </w:rPr>
        <w:t xml:space="preserve"> on applications</w:t>
      </w:r>
      <w:r w:rsidR="0030602D" w:rsidRPr="00B6767D">
        <w:rPr>
          <w:b/>
          <w:lang w:val="en-GB"/>
        </w:rPr>
        <w:t xml:space="preserve"> is not available for family members.</w:t>
      </w:r>
      <w:r w:rsidRPr="00B6767D">
        <w:rPr>
          <w:lang w:val="en-GB"/>
        </w:rPr>
        <w:t xml:space="preserve"> The Slovak law does not contain any obligation to disclose information about successful applicants nor is this information published in practice</w:t>
      </w:r>
      <w:r w:rsidRPr="00B6767D">
        <w:rPr>
          <w:rStyle w:val="FootnoteReference"/>
          <w:lang w:val="en-GB"/>
        </w:rPr>
        <w:footnoteReference w:id="105"/>
      </w:r>
      <w:r w:rsidRPr="00B6767D">
        <w:rPr>
          <w:lang w:val="en-GB"/>
        </w:rPr>
        <w:t>. There is also no legal obligation of competent bodies to process such data in their information systems.</w:t>
      </w:r>
      <w:r w:rsidRPr="00B6767D">
        <w:rPr>
          <w:rStyle w:val="FootnoteReference"/>
          <w:lang w:val="en-GB"/>
        </w:rPr>
        <w:footnoteReference w:id="106"/>
      </w:r>
    </w:p>
    <w:p w14:paraId="79CDECD2" w14:textId="77777777" w:rsidR="003B25FE" w:rsidRPr="00B6767D" w:rsidRDefault="003B25FE" w:rsidP="002636C6">
      <w:pPr>
        <w:pStyle w:val="MBT"/>
        <w:rPr>
          <w:i/>
          <w:color w:val="FF0000"/>
          <w:lang w:val="en-GB"/>
        </w:rPr>
        <w:sectPr w:rsidR="003B25FE" w:rsidRPr="00B6767D" w:rsidSect="00AF0BDA">
          <w:headerReference w:type="default" r:id="rId15"/>
          <w:footerReference w:type="default" r:id="rId16"/>
          <w:pgSz w:w="11906" w:h="16838"/>
          <w:pgMar w:top="1440" w:right="1440" w:bottom="1440" w:left="1440" w:header="708" w:footer="708" w:gutter="0"/>
          <w:pgNumType w:start="1"/>
          <w:cols w:space="708"/>
          <w:docGrid w:linePitch="360"/>
        </w:sectPr>
      </w:pPr>
    </w:p>
    <w:p w14:paraId="6010260C" w14:textId="1CB1A368" w:rsidR="00B311A7" w:rsidRPr="00B6767D" w:rsidRDefault="00B311A7" w:rsidP="0001799A">
      <w:pPr>
        <w:pStyle w:val="MH1"/>
        <w:rPr>
          <w:lang w:val="en-GB"/>
        </w:rPr>
      </w:pPr>
      <w:bookmarkStart w:id="18" w:name="_Toc496025535"/>
      <w:bookmarkStart w:id="19" w:name="_Toc520927399"/>
      <w:bookmarkEnd w:id="16"/>
      <w:r w:rsidRPr="00B6767D">
        <w:rPr>
          <w:lang w:val="en-GB"/>
        </w:rPr>
        <w:lastRenderedPageBreak/>
        <w:t>Type of investment</w:t>
      </w:r>
      <w:bookmarkEnd w:id="18"/>
      <w:r w:rsidR="00B65D4C" w:rsidRPr="00B6767D">
        <w:rPr>
          <w:vertAlign w:val="superscript"/>
          <w:lang w:val="en-GB"/>
        </w:rPr>
        <w:footnoteReference w:id="107"/>
      </w:r>
      <w:bookmarkEnd w:id="19"/>
    </w:p>
    <w:p w14:paraId="65D690BD" w14:textId="6B8AF441" w:rsidR="00B70E59" w:rsidRPr="00B6767D" w:rsidRDefault="00B70E59" w:rsidP="0039752A">
      <w:pPr>
        <w:pStyle w:val="MBT"/>
        <w:rPr>
          <w:lang w:val="en-GB"/>
        </w:rPr>
      </w:pPr>
      <w:r w:rsidRPr="00B6767D">
        <w:rPr>
          <w:lang w:val="en-GB"/>
        </w:rPr>
        <w:t>No investment requirement is applicable to temporary residence</w:t>
      </w:r>
      <w:r w:rsidRPr="00B6767D">
        <w:rPr>
          <w:rStyle w:val="FootnoteReference"/>
          <w:lang w:val="en-GB"/>
        </w:rPr>
        <w:footnoteReference w:id="108"/>
      </w:r>
      <w:r w:rsidRPr="00B6767D">
        <w:rPr>
          <w:lang w:val="en-GB"/>
        </w:rPr>
        <w:t>. The table below reflects the criteria and procedure on “major investment” applicable to permanent residence in the (economic) interests of the Slovak Republic.</w:t>
      </w:r>
    </w:p>
    <w:p w14:paraId="768A3362" w14:textId="77777777" w:rsidR="00B70E59" w:rsidRPr="00B6767D" w:rsidRDefault="00B70E59" w:rsidP="0039752A">
      <w:pPr>
        <w:pStyle w:val="MBT"/>
        <w:rPr>
          <w:lang w:val="en-GB"/>
        </w:rPr>
      </w:pPr>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046"/>
        <w:gridCol w:w="3281"/>
        <w:gridCol w:w="4427"/>
        <w:gridCol w:w="4184"/>
      </w:tblGrid>
      <w:tr w:rsidR="00CA2BD5" w:rsidRPr="00B6767D" w14:paraId="0A468106" w14:textId="77777777" w:rsidTr="009D088D">
        <w:trPr>
          <w:trHeight w:val="789"/>
          <w:tblHeader/>
        </w:trPr>
        <w:tc>
          <w:tcPr>
            <w:tcW w:w="734" w:type="pct"/>
            <w:shd w:val="clear" w:color="auto" w:fill="95B3D7" w:themeFill="accent1" w:themeFillTint="99"/>
            <w:vAlign w:val="center"/>
          </w:tcPr>
          <w:p w14:paraId="5BA51FEE" w14:textId="2BEB6F06" w:rsidR="00B311A7" w:rsidRPr="00B6767D" w:rsidRDefault="00B311A7" w:rsidP="00236636">
            <w:pPr>
              <w:jc w:val="center"/>
              <w:rPr>
                <w:rFonts w:ascii="Century Gothic" w:hAnsi="Century Gothic"/>
                <w:b/>
                <w:bCs/>
                <w:sz w:val="18"/>
                <w:szCs w:val="18"/>
                <w:lang w:val="en-GB"/>
              </w:rPr>
            </w:pPr>
            <w:bookmarkStart w:id="20" w:name="_Hlk496020552"/>
            <w:r w:rsidRPr="00B6767D">
              <w:rPr>
                <w:rFonts w:ascii="Century Gothic" w:hAnsi="Century Gothic"/>
                <w:b/>
                <w:bCs/>
                <w:sz w:val="18"/>
                <w:szCs w:val="18"/>
                <w:lang w:val="en-GB"/>
              </w:rPr>
              <w:t>Type of investment required</w:t>
            </w:r>
          </w:p>
        </w:tc>
        <w:tc>
          <w:tcPr>
            <w:tcW w:w="1177" w:type="pct"/>
            <w:shd w:val="clear" w:color="auto" w:fill="95B3D7" w:themeFill="accent1" w:themeFillTint="99"/>
            <w:vAlign w:val="center"/>
          </w:tcPr>
          <w:p w14:paraId="56906F31" w14:textId="13AE9734" w:rsidR="00B311A7" w:rsidRPr="00B6767D" w:rsidRDefault="00B311A7" w:rsidP="00236636">
            <w:pPr>
              <w:jc w:val="center"/>
              <w:rPr>
                <w:rFonts w:ascii="Century Gothic" w:hAnsi="Century Gothic"/>
                <w:b/>
                <w:bCs/>
                <w:sz w:val="18"/>
                <w:szCs w:val="18"/>
                <w:lang w:val="en-GB"/>
              </w:rPr>
            </w:pPr>
            <w:r w:rsidRPr="00B6767D">
              <w:rPr>
                <w:rFonts w:ascii="Century Gothic" w:hAnsi="Century Gothic"/>
                <w:b/>
                <w:bCs/>
                <w:sz w:val="18"/>
                <w:szCs w:val="18"/>
                <w:lang w:val="en-GB"/>
              </w:rPr>
              <w:t>Applicability of financial threshold</w:t>
            </w:r>
          </w:p>
        </w:tc>
        <w:tc>
          <w:tcPr>
            <w:tcW w:w="1588" w:type="pct"/>
            <w:shd w:val="clear" w:color="auto" w:fill="95B3D7" w:themeFill="accent1" w:themeFillTint="99"/>
            <w:vAlign w:val="center"/>
          </w:tcPr>
          <w:p w14:paraId="2F86456B" w14:textId="00533897" w:rsidR="00B311A7" w:rsidRPr="00B6767D" w:rsidRDefault="00B311A7" w:rsidP="00236636">
            <w:pPr>
              <w:jc w:val="center"/>
              <w:rPr>
                <w:rFonts w:ascii="Century Gothic" w:hAnsi="Century Gothic"/>
                <w:b/>
                <w:bCs/>
                <w:sz w:val="18"/>
                <w:szCs w:val="18"/>
                <w:lang w:val="en-GB"/>
              </w:rPr>
            </w:pPr>
            <w:r w:rsidRPr="00B6767D">
              <w:rPr>
                <w:rFonts w:ascii="Century Gothic" w:hAnsi="Century Gothic"/>
                <w:b/>
                <w:bCs/>
                <w:sz w:val="18"/>
                <w:szCs w:val="18"/>
                <w:lang w:val="en-GB"/>
              </w:rPr>
              <w:t>Procedure to verify the fulfilment of the investment criterion</w:t>
            </w:r>
          </w:p>
        </w:tc>
        <w:tc>
          <w:tcPr>
            <w:tcW w:w="1501" w:type="pct"/>
            <w:shd w:val="clear" w:color="auto" w:fill="95B3D7" w:themeFill="accent1" w:themeFillTint="99"/>
            <w:vAlign w:val="center"/>
          </w:tcPr>
          <w:p w14:paraId="1AB0C371" w14:textId="3B322404" w:rsidR="00B311A7" w:rsidRPr="00B6767D" w:rsidRDefault="00B311A7" w:rsidP="00236636">
            <w:pPr>
              <w:jc w:val="center"/>
              <w:rPr>
                <w:rFonts w:ascii="Century Gothic" w:hAnsi="Century Gothic"/>
                <w:b/>
                <w:bCs/>
                <w:sz w:val="18"/>
                <w:szCs w:val="18"/>
                <w:lang w:val="en-GB"/>
              </w:rPr>
            </w:pPr>
            <w:r w:rsidRPr="00B6767D">
              <w:rPr>
                <w:rFonts w:ascii="Century Gothic" w:hAnsi="Century Gothic"/>
                <w:b/>
                <w:bCs/>
                <w:sz w:val="18"/>
                <w:szCs w:val="18"/>
                <w:lang w:val="en-GB"/>
              </w:rPr>
              <w:t>Competent authorities and non-public bodies</w:t>
            </w:r>
          </w:p>
        </w:tc>
      </w:tr>
      <w:tr w:rsidR="00CA2BD5" w:rsidRPr="00B6767D" w14:paraId="3AB0A5E0" w14:textId="77777777" w:rsidTr="009D088D">
        <w:trPr>
          <w:trHeight w:val="826"/>
        </w:trPr>
        <w:tc>
          <w:tcPr>
            <w:tcW w:w="734" w:type="pct"/>
            <w:shd w:val="clear" w:color="auto" w:fill="D9D9D9" w:themeFill="background1" w:themeFillShade="D9"/>
          </w:tcPr>
          <w:p w14:paraId="2EC8AF92" w14:textId="77777777" w:rsidR="00BD5EFC" w:rsidRPr="00B6767D" w:rsidRDefault="00577006" w:rsidP="006F267C">
            <w:pPr>
              <w:jc w:val="both"/>
              <w:rPr>
                <w:rFonts w:ascii="Century Gothic" w:hAnsi="Century Gothic"/>
                <w:bCs/>
                <w:sz w:val="18"/>
                <w:szCs w:val="18"/>
                <w:lang w:val="en-GB"/>
              </w:rPr>
            </w:pPr>
            <w:r w:rsidRPr="00B6767D">
              <w:rPr>
                <w:rFonts w:ascii="Century Gothic" w:hAnsi="Century Gothic"/>
                <w:bCs/>
                <w:sz w:val="18"/>
                <w:szCs w:val="18"/>
                <w:lang w:val="en-GB"/>
              </w:rPr>
              <w:t xml:space="preserve">Making a </w:t>
            </w:r>
            <w:r w:rsidR="00976ADB" w:rsidRPr="00B6767D">
              <w:rPr>
                <w:rFonts w:ascii="Century Gothic" w:hAnsi="Century Gothic"/>
                <w:bCs/>
                <w:sz w:val="18"/>
                <w:szCs w:val="18"/>
                <w:lang w:val="en-GB"/>
              </w:rPr>
              <w:t>“major investment”</w:t>
            </w:r>
            <w:r w:rsidR="008F6DF7" w:rsidRPr="00B6767D">
              <w:rPr>
                <w:rFonts w:ascii="Century Gothic" w:hAnsi="Century Gothic"/>
                <w:bCs/>
                <w:sz w:val="18"/>
                <w:szCs w:val="18"/>
                <w:lang w:val="en-GB"/>
              </w:rPr>
              <w:t xml:space="preserve"> (applicable to permanent residence)</w:t>
            </w:r>
          </w:p>
          <w:p w14:paraId="3DCE9374" w14:textId="77777777" w:rsidR="006F267C" w:rsidRPr="00B6767D" w:rsidRDefault="006F267C" w:rsidP="006F267C">
            <w:pPr>
              <w:jc w:val="both"/>
              <w:rPr>
                <w:rFonts w:ascii="Century Gothic" w:hAnsi="Century Gothic"/>
                <w:bCs/>
                <w:sz w:val="18"/>
                <w:szCs w:val="18"/>
                <w:lang w:val="en-GB"/>
              </w:rPr>
            </w:pPr>
          </w:p>
          <w:p w14:paraId="4DD074C8" w14:textId="1A738468" w:rsidR="006F267C" w:rsidRPr="00B6767D" w:rsidRDefault="006F267C" w:rsidP="006F267C">
            <w:pPr>
              <w:jc w:val="both"/>
              <w:rPr>
                <w:rFonts w:ascii="Century Gothic" w:hAnsi="Century Gothic"/>
                <w:bCs/>
                <w:sz w:val="18"/>
                <w:szCs w:val="18"/>
                <w:lang w:val="en-GB"/>
              </w:rPr>
            </w:pPr>
          </w:p>
        </w:tc>
        <w:tc>
          <w:tcPr>
            <w:tcW w:w="1177" w:type="pct"/>
            <w:shd w:val="clear" w:color="auto" w:fill="D9D9D9" w:themeFill="background1" w:themeFillShade="D9"/>
          </w:tcPr>
          <w:p w14:paraId="7E0A6CA2" w14:textId="48E26746" w:rsidR="00A91486" w:rsidRPr="00B6767D" w:rsidRDefault="00976ADB" w:rsidP="009247E3">
            <w:pPr>
              <w:jc w:val="both"/>
              <w:rPr>
                <w:rFonts w:ascii="Century Gothic" w:hAnsi="Century Gothic"/>
                <w:bCs/>
                <w:sz w:val="18"/>
                <w:szCs w:val="18"/>
                <w:lang w:val="en-GB"/>
              </w:rPr>
            </w:pPr>
            <w:r w:rsidRPr="00B6767D">
              <w:rPr>
                <w:rFonts w:ascii="Century Gothic" w:hAnsi="Century Gothic"/>
                <w:bCs/>
                <w:sz w:val="18"/>
                <w:szCs w:val="18"/>
                <w:lang w:val="en-GB"/>
              </w:rPr>
              <w:t>The following three criteria have to be met to consider that the investment is a major investment</w:t>
            </w:r>
            <w:r w:rsidR="008F6DF7" w:rsidRPr="00B6767D">
              <w:rPr>
                <w:rFonts w:ascii="Century Gothic" w:hAnsi="Century Gothic"/>
                <w:bCs/>
                <w:sz w:val="18"/>
                <w:szCs w:val="18"/>
                <w:lang w:val="en-GB"/>
              </w:rPr>
              <w:t xml:space="preserve"> and so a Certificate of Major Investments is issued</w:t>
            </w:r>
            <w:r w:rsidR="00DA3C5A" w:rsidRPr="00B6767D">
              <w:rPr>
                <w:rFonts w:ascii="Century Gothic" w:hAnsi="Century Gothic"/>
                <w:bCs/>
                <w:sz w:val="18"/>
                <w:szCs w:val="18"/>
                <w:lang w:val="en-GB"/>
              </w:rPr>
              <w:t>:</w:t>
            </w:r>
            <w:r w:rsidRPr="00B6767D">
              <w:rPr>
                <w:rStyle w:val="FootnoteReference"/>
                <w:rFonts w:ascii="Century Gothic" w:hAnsi="Century Gothic"/>
                <w:bCs/>
                <w:sz w:val="18"/>
                <w:szCs w:val="18"/>
                <w:lang w:val="en-GB"/>
              </w:rPr>
              <w:footnoteReference w:id="109"/>
            </w:r>
            <w:r w:rsidR="00DA3C5A" w:rsidRPr="00B6767D">
              <w:rPr>
                <w:rFonts w:ascii="Century Gothic" w:hAnsi="Century Gothic"/>
                <w:bCs/>
                <w:sz w:val="18"/>
                <w:szCs w:val="18"/>
                <w:lang w:val="en-GB"/>
              </w:rPr>
              <w:t xml:space="preserve"> </w:t>
            </w:r>
          </w:p>
          <w:p w14:paraId="1C965AF8" w14:textId="2E587A89" w:rsidR="00DA3C5A" w:rsidRPr="00B6767D" w:rsidRDefault="00DA3C5A" w:rsidP="009247E3">
            <w:pPr>
              <w:jc w:val="both"/>
              <w:rPr>
                <w:rFonts w:ascii="Century Gothic" w:hAnsi="Century Gothic"/>
                <w:bCs/>
                <w:sz w:val="18"/>
                <w:szCs w:val="18"/>
                <w:lang w:val="en-GB"/>
              </w:rPr>
            </w:pPr>
            <w:r w:rsidRPr="00B6767D">
              <w:rPr>
                <w:rFonts w:ascii="Century Gothic" w:hAnsi="Century Gothic"/>
                <w:bCs/>
                <w:sz w:val="18"/>
                <w:szCs w:val="18"/>
                <w:lang w:val="en-GB"/>
              </w:rPr>
              <w:t xml:space="preserve">a) the funds necessary for the development of the establishment achieve not less than </w:t>
            </w:r>
            <w:r w:rsidR="00A91486" w:rsidRPr="00B6767D">
              <w:rPr>
                <w:rFonts w:ascii="Century Gothic" w:hAnsi="Century Gothic"/>
                <w:b/>
                <w:bCs/>
                <w:sz w:val="18"/>
                <w:szCs w:val="18"/>
                <w:lang w:val="en-GB"/>
              </w:rPr>
              <w:t xml:space="preserve">EUR </w:t>
            </w:r>
            <w:r w:rsidRPr="00B6767D">
              <w:rPr>
                <w:rFonts w:ascii="Century Gothic" w:hAnsi="Century Gothic"/>
                <w:b/>
                <w:bCs/>
                <w:sz w:val="18"/>
                <w:szCs w:val="18"/>
                <w:lang w:val="en-GB"/>
              </w:rPr>
              <w:t>100 million of capital investments</w:t>
            </w:r>
            <w:r w:rsidRPr="00B6767D">
              <w:rPr>
                <w:rFonts w:ascii="Century Gothic" w:hAnsi="Century Gothic"/>
                <w:bCs/>
                <w:sz w:val="18"/>
                <w:szCs w:val="18"/>
                <w:lang w:val="en-GB"/>
              </w:rPr>
              <w:t xml:space="preserve">, </w:t>
            </w:r>
          </w:p>
          <w:p w14:paraId="4F2CB02A" w14:textId="77777777" w:rsidR="00DA3C5A" w:rsidRPr="00B6767D" w:rsidRDefault="00DA3C5A" w:rsidP="009247E3">
            <w:pPr>
              <w:jc w:val="both"/>
              <w:rPr>
                <w:rFonts w:ascii="Century Gothic" w:hAnsi="Century Gothic"/>
                <w:bCs/>
                <w:sz w:val="18"/>
                <w:szCs w:val="18"/>
                <w:lang w:val="en-GB"/>
              </w:rPr>
            </w:pPr>
            <w:r w:rsidRPr="00B6767D">
              <w:rPr>
                <w:rFonts w:ascii="Century Gothic" w:hAnsi="Century Gothic"/>
                <w:bCs/>
                <w:sz w:val="18"/>
                <w:szCs w:val="18"/>
                <w:lang w:val="en-GB"/>
              </w:rPr>
              <w:t>b)</w:t>
            </w:r>
            <w:r w:rsidRPr="00B6767D">
              <w:rPr>
                <w:lang w:val="en-GB"/>
              </w:rPr>
              <w:t xml:space="preserve"> </w:t>
            </w:r>
            <w:r w:rsidRPr="00B6767D">
              <w:rPr>
                <w:rFonts w:ascii="Century Gothic" w:hAnsi="Century Gothic"/>
                <w:bCs/>
                <w:sz w:val="18"/>
                <w:szCs w:val="18"/>
                <w:lang w:val="en-GB"/>
              </w:rPr>
              <w:t xml:space="preserve">is economically significant or at least </w:t>
            </w:r>
            <w:r w:rsidRPr="00B6767D">
              <w:rPr>
                <w:rFonts w:ascii="Century Gothic" w:hAnsi="Century Gothic"/>
                <w:b/>
                <w:bCs/>
                <w:sz w:val="18"/>
                <w:szCs w:val="18"/>
                <w:lang w:val="en-GB"/>
              </w:rPr>
              <w:t>300 new jobs are created</w:t>
            </w:r>
            <w:r w:rsidRPr="00B6767D">
              <w:rPr>
                <w:rFonts w:ascii="Century Gothic" w:hAnsi="Century Gothic"/>
                <w:bCs/>
                <w:sz w:val="18"/>
                <w:szCs w:val="18"/>
                <w:lang w:val="en-GB"/>
              </w:rPr>
              <w:t xml:space="preserve"> by its implementation, and </w:t>
            </w:r>
          </w:p>
          <w:p w14:paraId="7F6A3CB3" w14:textId="2306BDF2" w:rsidR="00B311A7" w:rsidRPr="00B6767D" w:rsidRDefault="00DA3C5A" w:rsidP="009247E3">
            <w:pPr>
              <w:jc w:val="both"/>
              <w:rPr>
                <w:rFonts w:ascii="Century Gothic" w:hAnsi="Century Gothic"/>
                <w:bCs/>
                <w:sz w:val="18"/>
                <w:szCs w:val="18"/>
                <w:lang w:val="en-GB"/>
              </w:rPr>
            </w:pPr>
            <w:r w:rsidRPr="00B6767D">
              <w:rPr>
                <w:rFonts w:ascii="Century Gothic" w:hAnsi="Century Gothic"/>
                <w:bCs/>
                <w:sz w:val="18"/>
                <w:szCs w:val="18"/>
                <w:lang w:val="en-GB"/>
              </w:rPr>
              <w:t>c) the Slovak Government decides that the implementation of the project would</w:t>
            </w:r>
            <w:r w:rsidR="00F16CE9" w:rsidRPr="00B6767D">
              <w:rPr>
                <w:rFonts w:ascii="Century Gothic" w:hAnsi="Century Gothic"/>
                <w:bCs/>
                <w:sz w:val="18"/>
                <w:szCs w:val="18"/>
                <w:lang w:val="en-GB"/>
              </w:rPr>
              <w:t xml:space="preserve"> be</w:t>
            </w:r>
            <w:r w:rsidRPr="00B6767D">
              <w:rPr>
                <w:rFonts w:ascii="Century Gothic" w:hAnsi="Century Gothic"/>
                <w:bCs/>
                <w:sz w:val="18"/>
                <w:szCs w:val="18"/>
                <w:lang w:val="en-GB"/>
              </w:rPr>
              <w:t xml:space="preserve"> in the </w:t>
            </w:r>
            <w:r w:rsidRPr="00B6767D">
              <w:rPr>
                <w:rFonts w:ascii="Century Gothic" w:hAnsi="Century Gothic"/>
                <w:b/>
                <w:bCs/>
                <w:sz w:val="18"/>
                <w:szCs w:val="18"/>
                <w:lang w:val="en-GB"/>
              </w:rPr>
              <w:t>public interest</w:t>
            </w:r>
            <w:r w:rsidRPr="00B6767D">
              <w:rPr>
                <w:rFonts w:ascii="Century Gothic" w:hAnsi="Century Gothic"/>
                <w:bCs/>
                <w:sz w:val="18"/>
                <w:szCs w:val="18"/>
                <w:lang w:val="en-GB"/>
              </w:rPr>
              <w:t>.</w:t>
            </w:r>
          </w:p>
          <w:p w14:paraId="39131355" w14:textId="77777777" w:rsidR="000F2D55" w:rsidRPr="00B6767D" w:rsidRDefault="000F2D55" w:rsidP="009247E3">
            <w:pPr>
              <w:jc w:val="both"/>
              <w:rPr>
                <w:rFonts w:ascii="Century Gothic" w:hAnsi="Century Gothic"/>
                <w:bCs/>
                <w:sz w:val="18"/>
                <w:szCs w:val="18"/>
                <w:lang w:val="en-GB"/>
              </w:rPr>
            </w:pPr>
          </w:p>
          <w:p w14:paraId="714D595A" w14:textId="1D075A14" w:rsidR="000F2D55" w:rsidRPr="00B6767D" w:rsidRDefault="000F2D55" w:rsidP="009247E3">
            <w:pPr>
              <w:jc w:val="both"/>
              <w:rPr>
                <w:rFonts w:ascii="Century Gothic" w:hAnsi="Century Gothic"/>
                <w:bCs/>
                <w:sz w:val="18"/>
                <w:szCs w:val="18"/>
                <w:lang w:val="en-GB"/>
              </w:rPr>
            </w:pPr>
            <w:r w:rsidRPr="00B6767D">
              <w:rPr>
                <w:rFonts w:ascii="Century Gothic" w:hAnsi="Century Gothic"/>
                <w:bCs/>
                <w:sz w:val="18"/>
                <w:szCs w:val="18"/>
                <w:lang w:val="en-GB"/>
              </w:rPr>
              <w:t>T</w:t>
            </w:r>
            <w:r w:rsidR="002A5AEA" w:rsidRPr="00B6767D">
              <w:rPr>
                <w:rFonts w:ascii="Century Gothic" w:hAnsi="Century Gothic"/>
                <w:bCs/>
                <w:sz w:val="18"/>
                <w:szCs w:val="18"/>
                <w:lang w:val="en-GB"/>
              </w:rPr>
              <w:t>he</w:t>
            </w:r>
            <w:r w:rsidRPr="00B6767D">
              <w:rPr>
                <w:rFonts w:ascii="Century Gothic" w:hAnsi="Century Gothic"/>
                <w:bCs/>
                <w:sz w:val="18"/>
                <w:szCs w:val="18"/>
                <w:lang w:val="en-GB"/>
              </w:rPr>
              <w:t xml:space="preserve"> consulted competent authority indicated that an</w:t>
            </w:r>
            <w:r w:rsidR="002A5AEA" w:rsidRPr="00B6767D">
              <w:rPr>
                <w:rFonts w:ascii="Century Gothic" w:hAnsi="Century Gothic"/>
                <w:bCs/>
                <w:sz w:val="18"/>
                <w:szCs w:val="18"/>
                <w:lang w:val="en-GB"/>
              </w:rPr>
              <w:t xml:space="preserve"> </w:t>
            </w:r>
            <w:r w:rsidR="002A5AEA" w:rsidRPr="00B6767D">
              <w:rPr>
                <w:rFonts w:ascii="Century Gothic" w:hAnsi="Century Gothic"/>
                <w:b/>
                <w:bCs/>
                <w:sz w:val="18"/>
                <w:szCs w:val="18"/>
                <w:lang w:val="en-GB"/>
              </w:rPr>
              <w:t>investment</w:t>
            </w:r>
            <w:r w:rsidR="002A5AEA" w:rsidRPr="00B6767D">
              <w:rPr>
                <w:rFonts w:ascii="Century Gothic" w:hAnsi="Century Gothic"/>
                <w:bCs/>
                <w:sz w:val="18"/>
                <w:szCs w:val="18"/>
                <w:lang w:val="en-GB"/>
              </w:rPr>
              <w:t xml:space="preserve"> is considered to be</w:t>
            </w:r>
            <w:r w:rsidR="003275FA" w:rsidRPr="00B6767D">
              <w:rPr>
                <w:rFonts w:ascii="Century Gothic" w:hAnsi="Century Gothic"/>
                <w:bCs/>
                <w:sz w:val="18"/>
                <w:szCs w:val="18"/>
                <w:lang w:val="en-GB"/>
              </w:rPr>
              <w:t xml:space="preserve"> </w:t>
            </w:r>
            <w:r w:rsidR="003275FA" w:rsidRPr="00B6767D">
              <w:rPr>
                <w:rFonts w:ascii="Century Gothic" w:hAnsi="Century Gothic"/>
                <w:b/>
                <w:bCs/>
                <w:sz w:val="18"/>
                <w:szCs w:val="18"/>
                <w:lang w:val="en-GB"/>
              </w:rPr>
              <w:t>major</w:t>
            </w:r>
            <w:r w:rsidR="002A5AEA" w:rsidRPr="00B6767D">
              <w:rPr>
                <w:rFonts w:ascii="Century Gothic" w:hAnsi="Century Gothic"/>
                <w:bCs/>
                <w:sz w:val="18"/>
                <w:szCs w:val="18"/>
                <w:lang w:val="en-GB"/>
              </w:rPr>
              <w:t xml:space="preserve"> </w:t>
            </w:r>
            <w:r w:rsidRPr="00B6767D">
              <w:rPr>
                <w:rFonts w:ascii="Century Gothic" w:hAnsi="Century Gothic"/>
                <w:bCs/>
                <w:sz w:val="18"/>
                <w:szCs w:val="18"/>
                <w:lang w:val="en-GB"/>
              </w:rPr>
              <w:t>when</w:t>
            </w:r>
            <w:r w:rsidR="002A5AEA" w:rsidRPr="00B6767D">
              <w:rPr>
                <w:rFonts w:ascii="Century Gothic" w:hAnsi="Century Gothic"/>
                <w:bCs/>
                <w:sz w:val="18"/>
                <w:szCs w:val="18"/>
                <w:lang w:val="en-GB"/>
              </w:rPr>
              <w:t xml:space="preserve">, </w:t>
            </w:r>
            <w:r w:rsidR="002A5AEA" w:rsidRPr="00B6767D">
              <w:rPr>
                <w:rFonts w:ascii="Century Gothic" w:hAnsi="Century Gothic"/>
                <w:bCs/>
                <w:sz w:val="18"/>
                <w:szCs w:val="18"/>
                <w:lang w:val="en-GB"/>
              </w:rPr>
              <w:lastRenderedPageBreak/>
              <w:t>among others,</w:t>
            </w:r>
            <w:r w:rsidRPr="00B6767D">
              <w:rPr>
                <w:rFonts w:ascii="Century Gothic" w:hAnsi="Century Gothic"/>
                <w:bCs/>
                <w:sz w:val="18"/>
                <w:szCs w:val="18"/>
                <w:lang w:val="en-GB"/>
              </w:rPr>
              <w:t xml:space="preserve"> the following circumstances concur:</w:t>
            </w:r>
            <w:r w:rsidRPr="00B6767D">
              <w:rPr>
                <w:rStyle w:val="FootnoteReference"/>
                <w:rFonts w:ascii="Century Gothic" w:hAnsi="Century Gothic"/>
                <w:bCs/>
                <w:sz w:val="18"/>
                <w:szCs w:val="18"/>
                <w:lang w:val="en-GB"/>
              </w:rPr>
              <w:t xml:space="preserve"> </w:t>
            </w:r>
            <w:r w:rsidRPr="00B6767D">
              <w:rPr>
                <w:rStyle w:val="FootnoteReference"/>
                <w:rFonts w:ascii="Century Gothic" w:hAnsi="Century Gothic"/>
                <w:bCs/>
                <w:sz w:val="18"/>
                <w:szCs w:val="18"/>
                <w:lang w:val="en-GB"/>
              </w:rPr>
              <w:footnoteReference w:id="110"/>
            </w:r>
          </w:p>
          <w:p w14:paraId="39F230B7" w14:textId="6B97CE15" w:rsidR="000F2D55" w:rsidRPr="00B6767D" w:rsidRDefault="002A5AEA" w:rsidP="009247E3">
            <w:pPr>
              <w:pStyle w:val="ListParagraph"/>
              <w:numPr>
                <w:ilvl w:val="0"/>
                <w:numId w:val="46"/>
              </w:numPr>
              <w:ind w:left="180" w:hanging="180"/>
              <w:rPr>
                <w:rFonts w:ascii="Century Gothic" w:hAnsi="Century Gothic"/>
                <w:bCs/>
                <w:sz w:val="18"/>
                <w:szCs w:val="18"/>
                <w:lang w:val="en-GB"/>
              </w:rPr>
            </w:pPr>
            <w:r w:rsidRPr="00B6767D">
              <w:rPr>
                <w:rFonts w:ascii="Century Gothic" w:hAnsi="Century Gothic"/>
                <w:bCs/>
                <w:sz w:val="18"/>
                <w:szCs w:val="18"/>
                <w:lang w:val="en-GB"/>
              </w:rPr>
              <w:t xml:space="preserve">if it received a </w:t>
            </w:r>
            <w:r w:rsidRPr="00B6767D">
              <w:rPr>
                <w:rFonts w:ascii="Century Gothic" w:hAnsi="Century Gothic"/>
                <w:b/>
                <w:bCs/>
                <w:sz w:val="18"/>
                <w:szCs w:val="18"/>
                <w:lang w:val="en-GB"/>
              </w:rPr>
              <w:t>Certificate</w:t>
            </w:r>
            <w:r w:rsidRPr="00B6767D">
              <w:rPr>
                <w:rFonts w:ascii="Century Gothic" w:hAnsi="Century Gothic"/>
                <w:bCs/>
                <w:sz w:val="18"/>
                <w:szCs w:val="18"/>
                <w:lang w:val="en-GB"/>
              </w:rPr>
              <w:t xml:space="preserve"> of </w:t>
            </w:r>
            <w:r w:rsidR="000F2D55" w:rsidRPr="00B6767D">
              <w:rPr>
                <w:rFonts w:ascii="Century Gothic" w:hAnsi="Century Gothic"/>
                <w:bCs/>
                <w:sz w:val="18"/>
                <w:szCs w:val="18"/>
                <w:lang w:val="en-GB"/>
              </w:rPr>
              <w:t>Major Investments</w:t>
            </w:r>
            <w:r w:rsidR="008F6DF7" w:rsidRPr="00B6767D">
              <w:rPr>
                <w:rFonts w:ascii="Century Gothic" w:hAnsi="Century Gothic"/>
                <w:bCs/>
                <w:sz w:val="18"/>
                <w:szCs w:val="18"/>
                <w:lang w:val="en-GB"/>
              </w:rPr>
              <w:t xml:space="preserve"> (see criteria above to issue Certificate)</w:t>
            </w:r>
          </w:p>
          <w:p w14:paraId="25F0CC0D" w14:textId="180F0C50" w:rsidR="00C21DBC" w:rsidRPr="00B6767D" w:rsidRDefault="000F2D55" w:rsidP="009247E3">
            <w:pPr>
              <w:pStyle w:val="ListParagraph"/>
              <w:numPr>
                <w:ilvl w:val="0"/>
                <w:numId w:val="46"/>
              </w:numPr>
              <w:ind w:left="180" w:hanging="180"/>
              <w:rPr>
                <w:rFonts w:ascii="Century Gothic" w:hAnsi="Century Gothic"/>
                <w:bCs/>
                <w:sz w:val="18"/>
                <w:szCs w:val="18"/>
                <w:lang w:val="en-GB"/>
              </w:rPr>
            </w:pPr>
            <w:r w:rsidRPr="00B6767D">
              <w:rPr>
                <w:rFonts w:ascii="Century Gothic" w:hAnsi="Century Gothic"/>
                <w:bCs/>
                <w:sz w:val="18"/>
                <w:szCs w:val="18"/>
                <w:lang w:val="en-GB"/>
              </w:rPr>
              <w:t>if</w:t>
            </w:r>
            <w:r w:rsidR="002A5AEA" w:rsidRPr="00B6767D">
              <w:rPr>
                <w:rFonts w:ascii="Century Gothic" w:hAnsi="Century Gothic"/>
                <w:bCs/>
                <w:sz w:val="18"/>
                <w:szCs w:val="18"/>
                <w:lang w:val="en-GB"/>
              </w:rPr>
              <w:t xml:space="preserve"> the applicant was </w:t>
            </w:r>
            <w:r w:rsidR="002A5AEA" w:rsidRPr="00B6767D">
              <w:rPr>
                <w:rFonts w:ascii="Century Gothic" w:hAnsi="Century Gothic"/>
                <w:b/>
                <w:bCs/>
                <w:sz w:val="18"/>
                <w:szCs w:val="18"/>
                <w:lang w:val="en-GB"/>
              </w:rPr>
              <w:t xml:space="preserve">approved to receive </w:t>
            </w:r>
            <w:r w:rsidR="001F7B6C" w:rsidRPr="00B6767D">
              <w:rPr>
                <w:rFonts w:ascii="Century Gothic" w:hAnsi="Century Gothic"/>
                <w:b/>
                <w:bCs/>
                <w:sz w:val="18"/>
                <w:szCs w:val="18"/>
                <w:lang w:val="en-GB"/>
              </w:rPr>
              <w:t xml:space="preserve">regional </w:t>
            </w:r>
            <w:r w:rsidR="002A5AEA" w:rsidRPr="00B6767D">
              <w:rPr>
                <w:rFonts w:ascii="Century Gothic" w:hAnsi="Century Gothic"/>
                <w:b/>
                <w:bCs/>
                <w:sz w:val="18"/>
                <w:szCs w:val="18"/>
                <w:lang w:val="en-GB"/>
              </w:rPr>
              <w:t>investment aid</w:t>
            </w:r>
            <w:r w:rsidR="002A5AEA" w:rsidRPr="00B6767D">
              <w:rPr>
                <w:rFonts w:ascii="Century Gothic" w:hAnsi="Century Gothic"/>
                <w:bCs/>
                <w:sz w:val="18"/>
                <w:szCs w:val="18"/>
                <w:lang w:val="en-GB"/>
              </w:rPr>
              <w:t xml:space="preserve"> under </w:t>
            </w:r>
            <w:r w:rsidR="001F7B6C" w:rsidRPr="00B6767D">
              <w:rPr>
                <w:rFonts w:ascii="Century Gothic" w:hAnsi="Century Gothic"/>
                <w:bCs/>
                <w:sz w:val="18"/>
                <w:szCs w:val="18"/>
                <w:lang w:val="en-GB"/>
              </w:rPr>
              <w:t xml:space="preserve">Act No. 57/2018 Coll. on Regional Investment Aid (which cancelled and replaced </w:t>
            </w:r>
            <w:r w:rsidR="002A5AEA" w:rsidRPr="00B6767D">
              <w:rPr>
                <w:rFonts w:ascii="Century Gothic" w:hAnsi="Century Gothic"/>
                <w:bCs/>
                <w:sz w:val="18"/>
                <w:szCs w:val="18"/>
                <w:lang w:val="en-GB"/>
              </w:rPr>
              <w:t>Act no. 561/2007 Coll., on Investment Aid, as amended</w:t>
            </w:r>
            <w:r w:rsidR="009F28C1" w:rsidRPr="00B6767D">
              <w:rPr>
                <w:rFonts w:ascii="Century Gothic" w:hAnsi="Century Gothic"/>
                <w:bCs/>
                <w:sz w:val="18"/>
                <w:szCs w:val="18"/>
                <w:lang w:val="en-GB"/>
              </w:rPr>
              <w:t xml:space="preserve"> with effect from 1 April 2018</w:t>
            </w:r>
            <w:r w:rsidR="001F7B6C" w:rsidRPr="00B6767D">
              <w:rPr>
                <w:rFonts w:ascii="Century Gothic" w:hAnsi="Century Gothic"/>
                <w:bCs/>
                <w:sz w:val="18"/>
                <w:szCs w:val="18"/>
                <w:lang w:val="en-GB"/>
              </w:rPr>
              <w:t>)</w:t>
            </w:r>
            <w:r w:rsidR="003747AB" w:rsidRPr="00B6767D">
              <w:rPr>
                <w:rStyle w:val="FootnoteReference"/>
                <w:rFonts w:ascii="Century Gothic" w:hAnsi="Century Gothic"/>
                <w:bCs/>
                <w:sz w:val="18"/>
                <w:szCs w:val="18"/>
                <w:lang w:val="en-GB"/>
              </w:rPr>
              <w:footnoteReference w:id="111"/>
            </w:r>
            <w:r w:rsidR="002A5AEA" w:rsidRPr="00B6767D">
              <w:rPr>
                <w:rStyle w:val="FootnoteReference"/>
                <w:rFonts w:ascii="Century Gothic" w:hAnsi="Century Gothic"/>
                <w:bCs/>
                <w:sz w:val="18"/>
                <w:szCs w:val="18"/>
                <w:lang w:val="en-GB"/>
              </w:rPr>
              <w:t xml:space="preserve"> </w:t>
            </w:r>
            <w:r w:rsidR="001F7B6C" w:rsidRPr="00B6767D">
              <w:rPr>
                <w:rFonts w:ascii="Century Gothic" w:hAnsi="Century Gothic"/>
                <w:bCs/>
                <w:sz w:val="18"/>
                <w:szCs w:val="18"/>
                <w:lang w:val="en-GB"/>
              </w:rPr>
              <w:t>.</w:t>
            </w:r>
          </w:p>
          <w:p w14:paraId="1FEC7F4B" w14:textId="77777777" w:rsidR="00711871" w:rsidRPr="00B6767D" w:rsidRDefault="00711871" w:rsidP="009247E3">
            <w:pPr>
              <w:jc w:val="both"/>
              <w:rPr>
                <w:rFonts w:ascii="Century Gothic" w:hAnsi="Century Gothic"/>
                <w:bCs/>
                <w:sz w:val="18"/>
                <w:szCs w:val="18"/>
                <w:lang w:val="en-GB"/>
              </w:rPr>
            </w:pPr>
          </w:p>
          <w:p w14:paraId="278B65C1" w14:textId="77777777" w:rsidR="00711871" w:rsidRPr="00B6767D" w:rsidRDefault="00711871" w:rsidP="007A1B97">
            <w:pPr>
              <w:ind w:left="190"/>
              <w:jc w:val="both"/>
              <w:rPr>
                <w:rFonts w:ascii="Century Gothic" w:hAnsi="Century Gothic"/>
                <w:bCs/>
                <w:sz w:val="18"/>
                <w:szCs w:val="18"/>
                <w:lang w:val="en-GB"/>
              </w:rPr>
            </w:pPr>
            <w:r w:rsidRPr="00B6767D">
              <w:rPr>
                <w:rFonts w:ascii="Century Gothic" w:hAnsi="Century Gothic"/>
                <w:bCs/>
                <w:sz w:val="18"/>
                <w:szCs w:val="18"/>
                <w:lang w:val="en-GB"/>
              </w:rPr>
              <w:t xml:space="preserve">Act No. 57/2018 Coll. was adopted on 6 February 2018 and entered into force on 1 April 2018 however the rules to implement it have not yet entered into force thus making the amendment unenforceable. To implement it, Decree No. 187/2018 Coll. of the Ministry of Economy of the Slovak Republic was adopted on 11 June 2018, </w:t>
            </w:r>
            <w:r w:rsidR="00CE5BCC" w:rsidRPr="00B6767D">
              <w:rPr>
                <w:rFonts w:ascii="Century Gothic" w:hAnsi="Century Gothic"/>
                <w:bCs/>
                <w:sz w:val="18"/>
                <w:szCs w:val="18"/>
                <w:lang w:val="en-GB"/>
              </w:rPr>
              <w:t>but</w:t>
            </w:r>
            <w:r w:rsidRPr="00B6767D">
              <w:rPr>
                <w:rFonts w:ascii="Century Gothic" w:hAnsi="Century Gothic"/>
                <w:bCs/>
                <w:sz w:val="18"/>
                <w:szCs w:val="18"/>
                <w:lang w:val="en-GB"/>
              </w:rPr>
              <w:t xml:space="preserve"> it will not enter into force until 1 July 2018. The Decree regulates </w:t>
            </w:r>
            <w:r w:rsidR="00CE5BCC" w:rsidRPr="00B6767D">
              <w:rPr>
                <w:rFonts w:ascii="Century Gothic" w:hAnsi="Century Gothic"/>
                <w:bCs/>
                <w:sz w:val="18"/>
                <w:szCs w:val="18"/>
                <w:lang w:val="en-GB"/>
              </w:rPr>
              <w:t xml:space="preserve">the </w:t>
            </w:r>
            <w:r w:rsidRPr="00B6767D">
              <w:rPr>
                <w:rFonts w:ascii="Century Gothic" w:hAnsi="Century Gothic"/>
                <w:bCs/>
                <w:sz w:val="18"/>
                <w:szCs w:val="18"/>
                <w:lang w:val="en-GB"/>
              </w:rPr>
              <w:t xml:space="preserve">content and details </w:t>
            </w:r>
            <w:r w:rsidRPr="00B6767D">
              <w:rPr>
                <w:rFonts w:ascii="Century Gothic" w:hAnsi="Century Gothic"/>
                <w:bCs/>
                <w:sz w:val="18"/>
                <w:szCs w:val="18"/>
                <w:lang w:val="en-GB"/>
              </w:rPr>
              <w:lastRenderedPageBreak/>
              <w:t>of the application for an investment aid,</w:t>
            </w:r>
            <w:r w:rsidR="00CE5BCC" w:rsidRPr="00B6767D">
              <w:rPr>
                <w:rFonts w:ascii="Century Gothic" w:hAnsi="Century Gothic"/>
                <w:bCs/>
                <w:sz w:val="18"/>
                <w:szCs w:val="18"/>
                <w:lang w:val="en-GB"/>
              </w:rPr>
              <w:t xml:space="preserve"> the</w:t>
            </w:r>
            <w:r w:rsidRPr="00B6767D">
              <w:rPr>
                <w:rFonts w:ascii="Century Gothic" w:hAnsi="Century Gothic"/>
                <w:bCs/>
                <w:sz w:val="18"/>
                <w:szCs w:val="18"/>
                <w:lang w:val="en-GB"/>
              </w:rPr>
              <w:t xml:space="preserve"> content of the acceptance of investment aid offer and its annexes, </w:t>
            </w:r>
            <w:r w:rsidR="00CE5BCC" w:rsidRPr="00B6767D">
              <w:rPr>
                <w:rFonts w:ascii="Century Gothic" w:hAnsi="Century Gothic"/>
                <w:bCs/>
                <w:sz w:val="18"/>
                <w:szCs w:val="18"/>
                <w:lang w:val="en-GB"/>
              </w:rPr>
              <w:t xml:space="preserve">the </w:t>
            </w:r>
            <w:r w:rsidRPr="00B6767D">
              <w:rPr>
                <w:rFonts w:ascii="Century Gothic" w:hAnsi="Century Gothic"/>
                <w:bCs/>
                <w:sz w:val="18"/>
                <w:szCs w:val="18"/>
                <w:lang w:val="en-GB"/>
              </w:rPr>
              <w:t xml:space="preserve">content of the various reports submitted under this Act including their annexes, and the content of the information board pursuant to this Act. In addition, the Regulation to implement Act 57/2018 </w:t>
            </w:r>
            <w:r w:rsidR="00775CB3" w:rsidRPr="00B6767D">
              <w:rPr>
                <w:rFonts w:ascii="Century Gothic" w:hAnsi="Century Gothic"/>
                <w:bCs/>
                <w:sz w:val="18"/>
                <w:szCs w:val="18"/>
                <w:lang w:val="en-GB"/>
              </w:rPr>
              <w:t>(LP/2018/181) is still being debated by the Ministry of Economy.</w:t>
            </w:r>
            <w:r w:rsidR="00775CB3" w:rsidRPr="00B6767D">
              <w:rPr>
                <w:rFonts w:ascii="Century Gothic" w:hAnsi="Century Gothic"/>
                <w:bCs/>
                <w:sz w:val="18"/>
                <w:szCs w:val="18"/>
                <w:vertAlign w:val="superscript"/>
                <w:lang w:val="en-GB"/>
              </w:rPr>
              <w:footnoteReference w:id="112"/>
            </w:r>
            <w:r w:rsidR="00775CB3" w:rsidRPr="00B6767D">
              <w:rPr>
                <w:rFonts w:ascii="Century Gothic" w:hAnsi="Century Gothic"/>
                <w:bCs/>
                <w:sz w:val="18"/>
                <w:szCs w:val="18"/>
                <w:lang w:val="en-GB"/>
              </w:rPr>
              <w:t xml:space="preserve"> </w:t>
            </w:r>
            <w:r w:rsidRPr="00B6767D">
              <w:rPr>
                <w:rFonts w:ascii="Century Gothic" w:hAnsi="Century Gothic"/>
                <w:bCs/>
                <w:sz w:val="18"/>
                <w:szCs w:val="18"/>
                <w:lang w:val="en-GB"/>
              </w:rPr>
              <w:t xml:space="preserve">It is foreseen that it will be approved and published soon. </w:t>
            </w:r>
            <w:r w:rsidR="00775CB3" w:rsidRPr="00B6767D">
              <w:rPr>
                <w:rFonts w:ascii="Century Gothic" w:hAnsi="Century Gothic"/>
                <w:bCs/>
                <w:sz w:val="18"/>
                <w:szCs w:val="18"/>
                <w:lang w:val="en-GB"/>
              </w:rPr>
              <w:t xml:space="preserve">The </w:t>
            </w:r>
            <w:r w:rsidRPr="00B6767D">
              <w:rPr>
                <w:rFonts w:ascii="Century Gothic" w:hAnsi="Century Gothic"/>
                <w:bCs/>
                <w:sz w:val="18"/>
                <w:szCs w:val="18"/>
                <w:lang w:val="en-GB"/>
              </w:rPr>
              <w:t>Regulation will establish the conditions for the granting of investment aid, the maximum aid intensity and the maximum amount of investment aid in the regions of the Slovak Republic.</w:t>
            </w:r>
          </w:p>
          <w:p w14:paraId="32814A9C" w14:textId="77777777" w:rsidR="007A1B97" w:rsidRPr="00B6767D" w:rsidRDefault="007A1B97" w:rsidP="007A1B97">
            <w:pPr>
              <w:ind w:left="190"/>
              <w:jc w:val="both"/>
              <w:rPr>
                <w:rFonts w:ascii="Century Gothic" w:hAnsi="Century Gothic"/>
                <w:bCs/>
                <w:sz w:val="18"/>
                <w:szCs w:val="18"/>
                <w:lang w:val="en-GB"/>
              </w:rPr>
            </w:pPr>
          </w:p>
          <w:p w14:paraId="733DD5CC" w14:textId="77777777" w:rsidR="007A1B97" w:rsidRPr="00B6767D" w:rsidRDefault="007A1B97" w:rsidP="007A1B97">
            <w:pPr>
              <w:ind w:left="190"/>
              <w:jc w:val="both"/>
              <w:rPr>
                <w:rFonts w:ascii="Century Gothic" w:hAnsi="Century Gothic"/>
                <w:bCs/>
                <w:sz w:val="18"/>
                <w:szCs w:val="18"/>
                <w:lang w:val="en-GB"/>
              </w:rPr>
            </w:pPr>
            <w:r w:rsidRPr="00B6767D">
              <w:rPr>
                <w:rFonts w:ascii="Century Gothic" w:hAnsi="Century Gothic"/>
                <w:bCs/>
                <w:sz w:val="18"/>
                <w:szCs w:val="18"/>
                <w:lang w:val="en-GB"/>
              </w:rPr>
              <w:t>Pursuant to the new Act No. 57/2018 Coll. the government must establish by regulation financial thresholds</w:t>
            </w:r>
            <w:r w:rsidRPr="00B6767D">
              <w:rPr>
                <w:rStyle w:val="FootnoteReference"/>
                <w:rFonts w:ascii="Century Gothic" w:hAnsi="Century Gothic"/>
                <w:bCs/>
                <w:sz w:val="18"/>
                <w:szCs w:val="18"/>
                <w:lang w:val="en-GB"/>
              </w:rPr>
              <w:footnoteReference w:id="113"/>
            </w:r>
            <w:r w:rsidRPr="00B6767D">
              <w:rPr>
                <w:rFonts w:ascii="Century Gothic" w:hAnsi="Century Gothic"/>
                <w:bCs/>
                <w:sz w:val="18"/>
                <w:szCs w:val="18"/>
                <w:lang w:val="en-GB"/>
              </w:rPr>
              <w:t>:</w:t>
            </w:r>
          </w:p>
          <w:p w14:paraId="263FEF0B" w14:textId="77777777" w:rsidR="007A1B97" w:rsidRPr="00B6767D" w:rsidRDefault="007A1B97" w:rsidP="007A1B97">
            <w:pPr>
              <w:ind w:left="190"/>
              <w:jc w:val="both"/>
              <w:rPr>
                <w:rFonts w:ascii="Century Gothic" w:hAnsi="Century Gothic"/>
                <w:bCs/>
                <w:sz w:val="18"/>
                <w:szCs w:val="18"/>
                <w:lang w:val="en-GB"/>
              </w:rPr>
            </w:pPr>
            <w:r w:rsidRPr="00B6767D">
              <w:rPr>
                <w:rFonts w:ascii="Century Gothic" w:hAnsi="Century Gothic"/>
                <w:bCs/>
                <w:sz w:val="18"/>
                <w:szCs w:val="18"/>
                <w:lang w:val="en-GB"/>
              </w:rPr>
              <w:t>a) the minimum amount of the value of the acquired tangible and intangible fixed assets,</w:t>
            </w:r>
          </w:p>
          <w:p w14:paraId="7DC23D41" w14:textId="77777777" w:rsidR="007A1B97" w:rsidRPr="00B6767D" w:rsidRDefault="007A1B97" w:rsidP="007A1B97">
            <w:pPr>
              <w:ind w:left="190"/>
              <w:jc w:val="both"/>
              <w:rPr>
                <w:rFonts w:ascii="Century Gothic" w:hAnsi="Century Gothic"/>
                <w:bCs/>
                <w:sz w:val="18"/>
                <w:szCs w:val="18"/>
                <w:lang w:val="en-GB"/>
              </w:rPr>
            </w:pPr>
            <w:r w:rsidRPr="00B6767D">
              <w:rPr>
                <w:rFonts w:ascii="Century Gothic" w:hAnsi="Century Gothic"/>
                <w:bCs/>
                <w:sz w:val="18"/>
                <w:szCs w:val="18"/>
                <w:lang w:val="en-GB"/>
              </w:rPr>
              <w:lastRenderedPageBreak/>
              <w:t>b) the minimum amount of the share of new machinery and equipment</w:t>
            </w:r>
          </w:p>
          <w:p w14:paraId="1FB4D2AA" w14:textId="77777777" w:rsidR="007A1B97" w:rsidRPr="00B6767D" w:rsidRDefault="007A1B97" w:rsidP="007A1B97">
            <w:pPr>
              <w:ind w:left="190"/>
              <w:jc w:val="both"/>
              <w:rPr>
                <w:rFonts w:ascii="Century Gothic" w:hAnsi="Century Gothic"/>
                <w:bCs/>
                <w:sz w:val="18"/>
                <w:szCs w:val="18"/>
                <w:lang w:val="en-GB"/>
              </w:rPr>
            </w:pPr>
            <w:r w:rsidRPr="00B6767D">
              <w:rPr>
                <w:rFonts w:ascii="Century Gothic" w:hAnsi="Century Gothic"/>
                <w:bCs/>
                <w:sz w:val="18"/>
                <w:szCs w:val="18"/>
                <w:lang w:val="en-GB"/>
              </w:rPr>
              <w:t>c) the minimum number of new jobs created pursuant to this Act</w:t>
            </w:r>
          </w:p>
          <w:p w14:paraId="77027488" w14:textId="77777777" w:rsidR="007A1B97" w:rsidRPr="00B6767D" w:rsidRDefault="007A1B97" w:rsidP="007A1B97">
            <w:pPr>
              <w:ind w:left="190"/>
              <w:jc w:val="both"/>
              <w:rPr>
                <w:rFonts w:ascii="Century Gothic" w:hAnsi="Century Gothic"/>
                <w:bCs/>
                <w:sz w:val="18"/>
                <w:szCs w:val="18"/>
                <w:lang w:val="en-GB"/>
              </w:rPr>
            </w:pPr>
            <w:r w:rsidRPr="00B6767D">
              <w:rPr>
                <w:rFonts w:ascii="Century Gothic" w:hAnsi="Century Gothic"/>
                <w:bCs/>
                <w:sz w:val="18"/>
                <w:szCs w:val="18"/>
                <w:lang w:val="en-GB"/>
              </w:rPr>
              <w:t>d) the minimum average monthly wage according to this Act</w:t>
            </w:r>
          </w:p>
          <w:p w14:paraId="343D8F20" w14:textId="77777777" w:rsidR="007A1B97" w:rsidRPr="00B6767D" w:rsidRDefault="007A1B97" w:rsidP="007A1B97">
            <w:pPr>
              <w:ind w:left="190"/>
              <w:jc w:val="both"/>
              <w:rPr>
                <w:rFonts w:ascii="Century Gothic" w:hAnsi="Century Gothic"/>
                <w:bCs/>
                <w:sz w:val="18"/>
                <w:szCs w:val="18"/>
                <w:lang w:val="en-GB"/>
              </w:rPr>
            </w:pPr>
            <w:r w:rsidRPr="00B6767D">
              <w:rPr>
                <w:rFonts w:ascii="Century Gothic" w:hAnsi="Century Gothic"/>
                <w:bCs/>
                <w:sz w:val="18"/>
                <w:szCs w:val="18"/>
                <w:lang w:val="en-GB"/>
              </w:rPr>
              <w:t>e) the maximum share of purchased machinery and equipment</w:t>
            </w:r>
          </w:p>
          <w:p w14:paraId="38A89312" w14:textId="45A8FF8E" w:rsidR="007A1B97" w:rsidRPr="00B6767D" w:rsidRDefault="007A1B97" w:rsidP="007A1B97">
            <w:pPr>
              <w:ind w:left="190"/>
              <w:jc w:val="both"/>
              <w:rPr>
                <w:rFonts w:ascii="Century Gothic" w:hAnsi="Century Gothic"/>
                <w:bCs/>
                <w:sz w:val="18"/>
                <w:szCs w:val="18"/>
                <w:lang w:val="en-GB"/>
              </w:rPr>
            </w:pPr>
            <w:r w:rsidRPr="00B6767D">
              <w:rPr>
                <w:rFonts w:ascii="Century Gothic" w:hAnsi="Century Gothic"/>
                <w:bCs/>
                <w:sz w:val="18"/>
                <w:szCs w:val="18"/>
                <w:lang w:val="en-GB"/>
              </w:rPr>
              <w:t xml:space="preserve">f) priority areas in industrial production, technology </w:t>
            </w:r>
            <w:r w:rsidR="00B6767D" w:rsidRPr="00B6767D">
              <w:rPr>
                <w:rFonts w:ascii="Century Gothic" w:hAnsi="Century Gothic"/>
                <w:bCs/>
                <w:sz w:val="18"/>
                <w:szCs w:val="18"/>
                <w:lang w:val="en-GB"/>
              </w:rPr>
              <w:t>centres</w:t>
            </w:r>
            <w:r w:rsidRPr="00B6767D">
              <w:rPr>
                <w:rFonts w:ascii="Century Gothic" w:hAnsi="Century Gothic"/>
                <w:bCs/>
                <w:sz w:val="18"/>
                <w:szCs w:val="18"/>
                <w:lang w:val="en-GB"/>
              </w:rPr>
              <w:t xml:space="preserve"> and business services </w:t>
            </w:r>
            <w:r w:rsidR="00B6767D" w:rsidRPr="00B6767D">
              <w:rPr>
                <w:rFonts w:ascii="Century Gothic" w:hAnsi="Century Gothic"/>
                <w:bCs/>
                <w:sz w:val="18"/>
                <w:szCs w:val="18"/>
                <w:lang w:val="en-GB"/>
              </w:rPr>
              <w:t>centres</w:t>
            </w:r>
          </w:p>
          <w:p w14:paraId="361EE837" w14:textId="77777777" w:rsidR="007A1B97" w:rsidRPr="00B6767D" w:rsidRDefault="007A1B97" w:rsidP="007A1B97">
            <w:pPr>
              <w:ind w:left="190"/>
              <w:jc w:val="both"/>
              <w:rPr>
                <w:rFonts w:ascii="Century Gothic" w:hAnsi="Century Gothic"/>
                <w:bCs/>
                <w:sz w:val="18"/>
                <w:szCs w:val="18"/>
                <w:lang w:val="en-GB"/>
              </w:rPr>
            </w:pPr>
            <w:r w:rsidRPr="00B6767D">
              <w:rPr>
                <w:rFonts w:ascii="Century Gothic" w:hAnsi="Century Gothic"/>
                <w:bCs/>
                <w:sz w:val="18"/>
                <w:szCs w:val="18"/>
                <w:lang w:val="en-GB"/>
              </w:rPr>
              <w:t>g) values for the investment plan realized in certain areas described by this Act,</w:t>
            </w:r>
          </w:p>
          <w:p w14:paraId="511CFFEF" w14:textId="5ABF552E" w:rsidR="007A1B97" w:rsidRPr="00B6767D" w:rsidRDefault="007A1B97" w:rsidP="007A1B97">
            <w:pPr>
              <w:ind w:left="190"/>
              <w:jc w:val="both"/>
              <w:rPr>
                <w:rFonts w:ascii="Century Gothic" w:hAnsi="Century Gothic"/>
                <w:bCs/>
                <w:sz w:val="18"/>
                <w:szCs w:val="18"/>
                <w:lang w:val="en-GB"/>
              </w:rPr>
            </w:pPr>
            <w:r w:rsidRPr="00B6767D">
              <w:rPr>
                <w:rFonts w:ascii="Century Gothic" w:hAnsi="Century Gothic"/>
                <w:bCs/>
                <w:sz w:val="18"/>
                <w:szCs w:val="18"/>
                <w:lang w:val="en-GB"/>
              </w:rPr>
              <w:t>h) the maximum intensity of the investment aid and the maximum amount of the investment aid according to the type of the aid and the unemployment rate in the districts by region of the Slovak Republic. Etc.</w:t>
            </w:r>
          </w:p>
        </w:tc>
        <w:tc>
          <w:tcPr>
            <w:tcW w:w="1588" w:type="pct"/>
            <w:shd w:val="clear" w:color="auto" w:fill="D9D9D9" w:themeFill="background1" w:themeFillShade="D9"/>
          </w:tcPr>
          <w:p w14:paraId="1841EF14" w14:textId="14582305" w:rsidR="00577006" w:rsidRPr="00B6767D" w:rsidRDefault="00577006" w:rsidP="00577006">
            <w:pPr>
              <w:jc w:val="both"/>
              <w:rPr>
                <w:rFonts w:ascii="Century Gothic" w:hAnsi="Century Gothic"/>
                <w:bCs/>
                <w:sz w:val="18"/>
                <w:szCs w:val="18"/>
                <w:lang w:val="en-GB"/>
              </w:rPr>
            </w:pPr>
            <w:r w:rsidRPr="00B6767D">
              <w:rPr>
                <w:rFonts w:ascii="Century Gothic" w:hAnsi="Century Gothic"/>
                <w:b/>
                <w:bCs/>
                <w:sz w:val="18"/>
                <w:szCs w:val="18"/>
                <w:lang w:val="en-GB"/>
              </w:rPr>
              <w:lastRenderedPageBreak/>
              <w:t>SARIO</w:t>
            </w:r>
            <w:r w:rsidR="007A1B97" w:rsidRPr="00B6767D">
              <w:rPr>
                <w:rFonts w:ascii="Century Gothic" w:hAnsi="Century Gothic"/>
                <w:bCs/>
                <w:sz w:val="18"/>
                <w:szCs w:val="18"/>
                <w:lang w:val="en-GB"/>
              </w:rPr>
              <w:t xml:space="preserve"> (Investment Department)</w:t>
            </w:r>
            <w:r w:rsidRPr="00B6767D">
              <w:rPr>
                <w:rFonts w:ascii="Century Gothic" w:hAnsi="Century Gothic"/>
                <w:b/>
                <w:bCs/>
                <w:sz w:val="18"/>
                <w:szCs w:val="18"/>
                <w:lang w:val="en-GB"/>
              </w:rPr>
              <w:t>, in coordination with the Ministry of Economy</w:t>
            </w:r>
            <w:r w:rsidR="007A1B97" w:rsidRPr="00B6767D">
              <w:rPr>
                <w:rFonts w:ascii="Century Gothic" w:hAnsi="Century Gothic"/>
                <w:b/>
                <w:bCs/>
                <w:sz w:val="18"/>
                <w:szCs w:val="18"/>
                <w:lang w:val="en-GB"/>
              </w:rPr>
              <w:t xml:space="preserve"> </w:t>
            </w:r>
            <w:r w:rsidR="007A1B97" w:rsidRPr="00B6767D">
              <w:rPr>
                <w:rFonts w:ascii="Century Gothic" w:hAnsi="Century Gothic"/>
                <w:bCs/>
                <w:sz w:val="18"/>
                <w:szCs w:val="18"/>
                <w:lang w:val="en-GB"/>
              </w:rPr>
              <w:t>(Department of Business Environment)</w:t>
            </w:r>
            <w:r w:rsidRPr="00B6767D">
              <w:rPr>
                <w:rFonts w:ascii="Century Gothic" w:hAnsi="Century Gothic"/>
                <w:b/>
                <w:bCs/>
                <w:sz w:val="18"/>
                <w:szCs w:val="18"/>
                <w:lang w:val="en-GB"/>
              </w:rPr>
              <w:t xml:space="preserve">, verifies and monitors </w:t>
            </w:r>
            <w:r w:rsidRPr="00B6767D">
              <w:rPr>
                <w:rFonts w:ascii="Century Gothic" w:hAnsi="Century Gothic"/>
                <w:bCs/>
                <w:sz w:val="18"/>
                <w:szCs w:val="18"/>
                <w:lang w:val="en-GB"/>
              </w:rPr>
              <w:t>that the requirements for an investment to constitute a “major investment” have been met</w:t>
            </w:r>
            <w:r w:rsidR="007A1B97" w:rsidRPr="00B6767D">
              <w:rPr>
                <w:rStyle w:val="FootnoteReference"/>
                <w:rFonts w:ascii="Century Gothic" w:hAnsi="Century Gothic"/>
                <w:bCs/>
                <w:sz w:val="18"/>
                <w:szCs w:val="18"/>
                <w:lang w:val="en-GB"/>
              </w:rPr>
              <w:footnoteReference w:id="114"/>
            </w:r>
            <w:r w:rsidRPr="00B6767D">
              <w:rPr>
                <w:rFonts w:ascii="Century Gothic" w:hAnsi="Century Gothic"/>
                <w:bCs/>
                <w:sz w:val="18"/>
                <w:szCs w:val="18"/>
                <w:lang w:val="en-GB"/>
              </w:rPr>
              <w:t>. However, it is not clear how the verification is carried out or how do these authorities coordinate. According to consultation with the competent authority</w:t>
            </w:r>
            <w:r w:rsidRPr="00B6767D">
              <w:rPr>
                <w:rStyle w:val="FootnoteReference"/>
                <w:rFonts w:ascii="Century Gothic" w:hAnsi="Century Gothic"/>
                <w:bCs/>
                <w:sz w:val="18"/>
                <w:szCs w:val="18"/>
                <w:lang w:val="en-GB"/>
              </w:rPr>
              <w:footnoteReference w:id="115"/>
            </w:r>
            <w:r w:rsidRPr="00B6767D">
              <w:rPr>
                <w:rFonts w:ascii="Century Gothic" w:hAnsi="Century Gothic"/>
                <w:bCs/>
                <w:sz w:val="18"/>
                <w:szCs w:val="18"/>
                <w:lang w:val="en-GB"/>
              </w:rPr>
              <w:t xml:space="preserve"> the significance of the investment is </w:t>
            </w:r>
            <w:r w:rsidRPr="00B6767D">
              <w:rPr>
                <w:rFonts w:ascii="Century Gothic" w:hAnsi="Century Gothic"/>
                <w:b/>
                <w:bCs/>
                <w:sz w:val="18"/>
                <w:szCs w:val="18"/>
                <w:lang w:val="en-GB"/>
              </w:rPr>
              <w:t>assessed individually on a case-by-case basis</w:t>
            </w:r>
            <w:r w:rsidRPr="00B6767D">
              <w:rPr>
                <w:rFonts w:ascii="Century Gothic" w:hAnsi="Century Gothic"/>
                <w:bCs/>
                <w:sz w:val="18"/>
                <w:szCs w:val="18"/>
                <w:lang w:val="en-GB"/>
              </w:rPr>
              <w:t>.</w:t>
            </w:r>
          </w:p>
          <w:p w14:paraId="16C705F1" w14:textId="77777777" w:rsidR="00577006" w:rsidRPr="00B6767D" w:rsidRDefault="00577006" w:rsidP="00F07E1E">
            <w:pPr>
              <w:jc w:val="both"/>
              <w:rPr>
                <w:rFonts w:ascii="Century Gothic" w:hAnsi="Century Gothic"/>
                <w:bCs/>
                <w:sz w:val="18"/>
                <w:szCs w:val="18"/>
                <w:lang w:val="en-GB"/>
              </w:rPr>
            </w:pPr>
          </w:p>
          <w:p w14:paraId="5E41B922" w14:textId="6B96E473" w:rsidR="00F07E1E" w:rsidRPr="00B6767D" w:rsidRDefault="00F07E1E" w:rsidP="00F07E1E">
            <w:pPr>
              <w:jc w:val="both"/>
              <w:rPr>
                <w:rFonts w:ascii="Century Gothic" w:hAnsi="Century Gothic"/>
                <w:bCs/>
                <w:sz w:val="18"/>
                <w:szCs w:val="18"/>
                <w:lang w:val="en-GB"/>
              </w:rPr>
            </w:pPr>
            <w:r w:rsidRPr="00B6767D">
              <w:rPr>
                <w:rFonts w:ascii="Century Gothic" w:hAnsi="Century Gothic"/>
                <w:bCs/>
                <w:sz w:val="18"/>
                <w:szCs w:val="18"/>
                <w:lang w:val="en-GB"/>
              </w:rPr>
              <w:t xml:space="preserve">In reviewing the application </w:t>
            </w:r>
            <w:r w:rsidR="003275FA" w:rsidRPr="00B6767D">
              <w:rPr>
                <w:rFonts w:ascii="Century Gothic" w:hAnsi="Century Gothic"/>
                <w:bCs/>
                <w:sz w:val="18"/>
                <w:szCs w:val="18"/>
                <w:lang w:val="en-GB"/>
              </w:rPr>
              <w:t xml:space="preserve">for </w:t>
            </w:r>
            <w:r w:rsidR="003275FA" w:rsidRPr="00B6767D">
              <w:rPr>
                <w:rFonts w:ascii="Century Gothic" w:hAnsi="Century Gothic"/>
                <w:b/>
                <w:bCs/>
                <w:sz w:val="18"/>
                <w:szCs w:val="18"/>
                <w:lang w:val="en-GB"/>
              </w:rPr>
              <w:t>temporary residence</w:t>
            </w:r>
            <w:r w:rsidR="00832292" w:rsidRPr="00B6767D">
              <w:rPr>
                <w:rFonts w:ascii="Century Gothic" w:hAnsi="Century Gothic"/>
                <w:bCs/>
                <w:sz w:val="18"/>
                <w:szCs w:val="18"/>
                <w:lang w:val="en-GB"/>
              </w:rPr>
              <w:t xml:space="preserve"> </w:t>
            </w:r>
            <w:r w:rsidR="00832292" w:rsidRPr="00B6767D">
              <w:rPr>
                <w:rFonts w:ascii="Century Gothic" w:hAnsi="Century Gothic"/>
                <w:b/>
                <w:bCs/>
                <w:sz w:val="18"/>
                <w:szCs w:val="18"/>
                <w:lang w:val="en-GB"/>
              </w:rPr>
              <w:t>for a purpose of business</w:t>
            </w:r>
            <w:r w:rsidR="003275FA" w:rsidRPr="00B6767D">
              <w:rPr>
                <w:rFonts w:ascii="Century Gothic" w:hAnsi="Century Gothic"/>
                <w:bCs/>
                <w:sz w:val="18"/>
                <w:szCs w:val="18"/>
                <w:lang w:val="en-GB"/>
              </w:rPr>
              <w:t xml:space="preserve"> </w:t>
            </w:r>
            <w:r w:rsidRPr="00B6767D">
              <w:rPr>
                <w:rFonts w:ascii="Century Gothic" w:hAnsi="Century Gothic"/>
                <w:bCs/>
                <w:sz w:val="18"/>
                <w:szCs w:val="18"/>
                <w:lang w:val="en-GB"/>
              </w:rPr>
              <w:t>and supporting documents, the OCP</w:t>
            </w:r>
            <w:r w:rsidR="003275FA" w:rsidRPr="00B6767D">
              <w:rPr>
                <w:rFonts w:ascii="Century Gothic" w:hAnsi="Century Gothic"/>
                <w:bCs/>
                <w:sz w:val="18"/>
                <w:szCs w:val="18"/>
                <w:lang w:val="en-GB"/>
              </w:rPr>
              <w:t>s request</w:t>
            </w:r>
            <w:r w:rsidRPr="00B6767D">
              <w:rPr>
                <w:rFonts w:ascii="Century Gothic" w:hAnsi="Century Gothic"/>
                <w:bCs/>
                <w:sz w:val="18"/>
                <w:szCs w:val="18"/>
                <w:lang w:val="en-GB"/>
              </w:rPr>
              <w:t xml:space="preserve"> an opinion</w:t>
            </w:r>
            <w:r w:rsidR="00D3633C" w:rsidRPr="00B6767D">
              <w:rPr>
                <w:rStyle w:val="FootnoteReference"/>
                <w:rFonts w:ascii="Century Gothic" w:hAnsi="Century Gothic"/>
                <w:bCs/>
                <w:sz w:val="18"/>
                <w:szCs w:val="18"/>
                <w:lang w:val="en-GB"/>
              </w:rPr>
              <w:footnoteReference w:id="116"/>
            </w:r>
            <w:r w:rsidRPr="00B6767D">
              <w:rPr>
                <w:rFonts w:ascii="Century Gothic" w:hAnsi="Century Gothic"/>
                <w:bCs/>
                <w:sz w:val="18"/>
                <w:szCs w:val="18"/>
                <w:lang w:val="en-GB"/>
              </w:rPr>
              <w:t xml:space="preserve"> from the Ministry of Economy (through SARIO) on whether the business activity of the foreign investor will:</w:t>
            </w:r>
          </w:p>
          <w:p w14:paraId="1A6828D7" w14:textId="2B7ECA28" w:rsidR="00F07E1E" w:rsidRPr="00B6767D" w:rsidRDefault="00F07E1E" w:rsidP="00E666CC">
            <w:pPr>
              <w:pStyle w:val="ListParagraph"/>
              <w:numPr>
                <w:ilvl w:val="0"/>
                <w:numId w:val="59"/>
              </w:numPr>
              <w:rPr>
                <w:rFonts w:ascii="Century Gothic" w:hAnsi="Century Gothic"/>
                <w:bCs/>
                <w:sz w:val="18"/>
                <w:szCs w:val="18"/>
                <w:lang w:val="en-GB"/>
              </w:rPr>
            </w:pPr>
            <w:r w:rsidRPr="00B6767D">
              <w:rPr>
                <w:rFonts w:ascii="Century Gothic" w:hAnsi="Century Gothic"/>
                <w:bCs/>
                <w:sz w:val="18"/>
                <w:szCs w:val="18"/>
                <w:lang w:val="en-GB"/>
              </w:rPr>
              <w:t>Contribute to the economic interests of the Slovak Republic or</w:t>
            </w:r>
          </w:p>
          <w:p w14:paraId="28F391A1" w14:textId="5F54D314" w:rsidR="00F07E1E" w:rsidRPr="00B6767D" w:rsidRDefault="00F07E1E" w:rsidP="00E666CC">
            <w:pPr>
              <w:pStyle w:val="ListParagraph"/>
              <w:numPr>
                <w:ilvl w:val="0"/>
                <w:numId w:val="59"/>
              </w:numPr>
              <w:rPr>
                <w:rFonts w:ascii="Century Gothic" w:hAnsi="Century Gothic"/>
                <w:bCs/>
                <w:sz w:val="18"/>
                <w:szCs w:val="18"/>
                <w:lang w:val="en-GB"/>
              </w:rPr>
            </w:pPr>
            <w:r w:rsidRPr="00B6767D">
              <w:rPr>
                <w:rFonts w:ascii="Century Gothic" w:hAnsi="Century Gothic"/>
                <w:bCs/>
                <w:sz w:val="18"/>
                <w:szCs w:val="18"/>
                <w:lang w:val="en-GB"/>
              </w:rPr>
              <w:lastRenderedPageBreak/>
              <w:t>Contribute to the economic interests of the Slovak Republic and the presented business plan will serve to implement an innovative project</w:t>
            </w:r>
            <w:r w:rsidR="003275FA" w:rsidRPr="00B6767D">
              <w:rPr>
                <w:rFonts w:ascii="Century Gothic" w:hAnsi="Century Gothic"/>
                <w:bCs/>
                <w:sz w:val="18"/>
                <w:szCs w:val="18"/>
                <w:lang w:val="en-GB"/>
              </w:rPr>
              <w:t>.</w:t>
            </w:r>
            <w:r w:rsidR="00E666CC" w:rsidRPr="00B6767D">
              <w:rPr>
                <w:rStyle w:val="FootnoteReference"/>
                <w:rFonts w:ascii="Century Gothic" w:hAnsi="Century Gothic"/>
                <w:bCs/>
                <w:sz w:val="18"/>
                <w:szCs w:val="18"/>
                <w:lang w:val="en-GB"/>
              </w:rPr>
              <w:footnoteReference w:id="117"/>
            </w:r>
          </w:p>
          <w:p w14:paraId="3065BB8D" w14:textId="77777777" w:rsidR="003275FA" w:rsidRPr="00B6767D" w:rsidRDefault="003275FA" w:rsidP="00F07E1E">
            <w:pPr>
              <w:jc w:val="both"/>
              <w:rPr>
                <w:rFonts w:ascii="Century Gothic" w:hAnsi="Century Gothic"/>
                <w:bCs/>
                <w:sz w:val="18"/>
                <w:szCs w:val="18"/>
                <w:lang w:val="en-GB"/>
              </w:rPr>
            </w:pPr>
          </w:p>
          <w:p w14:paraId="2320AF5C" w14:textId="14443503" w:rsidR="002A5AEA" w:rsidRPr="00B6767D" w:rsidRDefault="002A5AEA" w:rsidP="00F07E1E">
            <w:pPr>
              <w:jc w:val="both"/>
              <w:rPr>
                <w:rFonts w:ascii="Century Gothic" w:hAnsi="Century Gothic"/>
                <w:bCs/>
                <w:sz w:val="18"/>
                <w:szCs w:val="18"/>
                <w:lang w:val="en-GB"/>
              </w:rPr>
            </w:pPr>
          </w:p>
          <w:p w14:paraId="5C51A481" w14:textId="0C22A0D5" w:rsidR="002F45A8" w:rsidRPr="00B6767D" w:rsidRDefault="002F45A8" w:rsidP="00F07E1E">
            <w:pPr>
              <w:jc w:val="both"/>
              <w:rPr>
                <w:rFonts w:ascii="Century Gothic" w:hAnsi="Century Gothic"/>
                <w:bCs/>
                <w:sz w:val="18"/>
                <w:szCs w:val="18"/>
                <w:lang w:val="en-GB"/>
              </w:rPr>
            </w:pPr>
            <w:r w:rsidRPr="00B6767D">
              <w:rPr>
                <w:rFonts w:ascii="Century Gothic" w:hAnsi="Century Gothic"/>
                <w:bCs/>
                <w:sz w:val="18"/>
                <w:szCs w:val="18"/>
                <w:lang w:val="en-GB"/>
              </w:rPr>
              <w:t xml:space="preserve">The opinion of SARIO (regarding the investment) is issued strictly and in principle only for entities that can prove that its issuance is in the </w:t>
            </w:r>
            <w:r w:rsidR="00D3633C" w:rsidRPr="00B6767D">
              <w:rPr>
                <w:rFonts w:ascii="Century Gothic" w:hAnsi="Century Gothic"/>
                <w:bCs/>
                <w:sz w:val="18"/>
                <w:szCs w:val="18"/>
                <w:lang w:val="en-GB"/>
              </w:rPr>
              <w:t xml:space="preserve">economic </w:t>
            </w:r>
            <w:r w:rsidRPr="00B6767D">
              <w:rPr>
                <w:rFonts w:ascii="Century Gothic" w:hAnsi="Century Gothic"/>
                <w:bCs/>
                <w:sz w:val="18"/>
                <w:szCs w:val="18"/>
                <w:lang w:val="en-GB"/>
              </w:rPr>
              <w:t xml:space="preserve">interest of the Slovak Republic and, therefore, only in the case of a </w:t>
            </w:r>
            <w:r w:rsidR="003275FA" w:rsidRPr="00B6767D">
              <w:rPr>
                <w:rFonts w:ascii="Century Gothic" w:hAnsi="Century Gothic"/>
                <w:bCs/>
                <w:sz w:val="18"/>
                <w:szCs w:val="18"/>
                <w:lang w:val="en-GB"/>
              </w:rPr>
              <w:t xml:space="preserve">major </w:t>
            </w:r>
            <w:r w:rsidRPr="00B6767D">
              <w:rPr>
                <w:rFonts w:ascii="Century Gothic" w:hAnsi="Century Gothic"/>
                <w:bCs/>
                <w:sz w:val="18"/>
                <w:szCs w:val="18"/>
                <w:lang w:val="en-GB"/>
              </w:rPr>
              <w:t xml:space="preserve">investment (see second column for criteria to consider an investment </w:t>
            </w:r>
            <w:r w:rsidR="003275FA" w:rsidRPr="00B6767D">
              <w:rPr>
                <w:rFonts w:ascii="Century Gothic" w:hAnsi="Century Gothic"/>
                <w:bCs/>
                <w:sz w:val="18"/>
                <w:szCs w:val="18"/>
                <w:lang w:val="en-GB"/>
              </w:rPr>
              <w:t>major</w:t>
            </w:r>
            <w:r w:rsidRPr="00B6767D">
              <w:rPr>
                <w:rFonts w:ascii="Century Gothic" w:hAnsi="Century Gothic"/>
                <w:bCs/>
                <w:sz w:val="18"/>
                <w:szCs w:val="18"/>
                <w:lang w:val="en-GB"/>
              </w:rPr>
              <w:t xml:space="preserve">). </w:t>
            </w:r>
            <w:r w:rsidR="004E6245" w:rsidRPr="00B6767D">
              <w:rPr>
                <w:rFonts w:ascii="Century Gothic" w:hAnsi="Century Gothic"/>
                <w:bCs/>
                <w:sz w:val="18"/>
                <w:szCs w:val="18"/>
                <w:lang w:val="en-GB"/>
              </w:rPr>
              <w:t>F</w:t>
            </w:r>
            <w:r w:rsidRPr="00B6767D">
              <w:rPr>
                <w:rFonts w:ascii="Century Gothic" w:hAnsi="Century Gothic"/>
                <w:bCs/>
                <w:sz w:val="18"/>
                <w:szCs w:val="18"/>
                <w:lang w:val="en-GB"/>
              </w:rPr>
              <w:t xml:space="preserve">or an </w:t>
            </w:r>
            <w:r w:rsidRPr="00B6767D">
              <w:rPr>
                <w:rFonts w:ascii="Century Gothic" w:hAnsi="Century Gothic"/>
                <w:b/>
                <w:bCs/>
                <w:sz w:val="18"/>
                <w:szCs w:val="18"/>
                <w:lang w:val="en-GB"/>
              </w:rPr>
              <w:t>individual natural person</w:t>
            </w:r>
            <w:r w:rsidRPr="00B6767D">
              <w:rPr>
                <w:rFonts w:ascii="Century Gothic" w:hAnsi="Century Gothic"/>
                <w:bCs/>
                <w:sz w:val="18"/>
                <w:szCs w:val="18"/>
                <w:lang w:val="en-GB"/>
              </w:rPr>
              <w:t xml:space="preserve"> requesting a positive opinion</w:t>
            </w:r>
            <w:r w:rsidR="004E6245" w:rsidRPr="00B6767D">
              <w:rPr>
                <w:rFonts w:ascii="Century Gothic" w:hAnsi="Century Gothic"/>
                <w:bCs/>
                <w:sz w:val="18"/>
                <w:szCs w:val="18"/>
                <w:lang w:val="en-GB"/>
              </w:rPr>
              <w:t xml:space="preserve"> from SARIO</w:t>
            </w:r>
            <w:r w:rsidRPr="00B6767D">
              <w:rPr>
                <w:rFonts w:ascii="Century Gothic" w:hAnsi="Century Gothic"/>
                <w:bCs/>
                <w:sz w:val="18"/>
                <w:szCs w:val="18"/>
                <w:lang w:val="en-GB"/>
              </w:rPr>
              <w:t>, and thus a residence permit, i</w:t>
            </w:r>
            <w:r w:rsidR="004E6245" w:rsidRPr="00B6767D">
              <w:rPr>
                <w:rFonts w:ascii="Century Gothic" w:hAnsi="Century Gothic"/>
                <w:bCs/>
                <w:sz w:val="18"/>
                <w:szCs w:val="18"/>
                <w:lang w:val="en-GB"/>
              </w:rPr>
              <w:t>t i</w:t>
            </w:r>
            <w:r w:rsidRPr="00B6767D">
              <w:rPr>
                <w:rFonts w:ascii="Century Gothic" w:hAnsi="Century Gothic"/>
                <w:bCs/>
                <w:sz w:val="18"/>
                <w:szCs w:val="18"/>
                <w:lang w:val="en-GB"/>
              </w:rPr>
              <w:t>s also</w:t>
            </w:r>
            <w:r w:rsidR="004E6245" w:rsidRPr="00B6767D">
              <w:rPr>
                <w:rFonts w:ascii="Century Gothic" w:hAnsi="Century Gothic"/>
                <w:bCs/>
                <w:sz w:val="18"/>
                <w:szCs w:val="18"/>
                <w:lang w:val="en-GB"/>
              </w:rPr>
              <w:t xml:space="preserve"> a requirement</w:t>
            </w:r>
            <w:r w:rsidRPr="00B6767D">
              <w:rPr>
                <w:rFonts w:ascii="Century Gothic" w:hAnsi="Century Gothic"/>
                <w:bCs/>
                <w:sz w:val="18"/>
                <w:szCs w:val="18"/>
                <w:lang w:val="en-GB"/>
              </w:rPr>
              <w:t xml:space="preserve"> that he/she is a member of the statutory body of such a person or a person under the direct supervision of a statutory body. </w:t>
            </w:r>
            <w:r w:rsidR="004E6245" w:rsidRPr="00B6767D">
              <w:rPr>
                <w:rFonts w:ascii="Century Gothic" w:hAnsi="Century Gothic"/>
                <w:bCs/>
                <w:sz w:val="18"/>
                <w:szCs w:val="18"/>
                <w:lang w:val="en-GB"/>
              </w:rPr>
              <w:t xml:space="preserve">To avoid doubts and </w:t>
            </w:r>
            <w:r w:rsidRPr="00B6767D">
              <w:rPr>
                <w:rFonts w:ascii="Century Gothic" w:hAnsi="Century Gothic"/>
                <w:bCs/>
                <w:sz w:val="18"/>
                <w:szCs w:val="18"/>
                <w:lang w:val="en-GB"/>
              </w:rPr>
              <w:t>given the existing legislative framework,</w:t>
            </w:r>
            <w:r w:rsidR="004E6245" w:rsidRPr="00B6767D">
              <w:rPr>
                <w:rFonts w:ascii="Century Gothic" w:hAnsi="Century Gothic"/>
                <w:bCs/>
                <w:sz w:val="18"/>
                <w:szCs w:val="18"/>
                <w:lang w:val="en-GB"/>
              </w:rPr>
              <w:t xml:space="preserve"> </w:t>
            </w:r>
            <w:r w:rsidRPr="00B6767D">
              <w:rPr>
                <w:rFonts w:ascii="Century Gothic" w:hAnsi="Century Gothic"/>
                <w:bCs/>
                <w:sz w:val="18"/>
                <w:szCs w:val="18"/>
                <w:lang w:val="en-GB"/>
              </w:rPr>
              <w:t>SARIO currently does not issue this opinion for the family members of the above-mentioned foreigners.</w:t>
            </w:r>
            <w:r w:rsidRPr="00B6767D">
              <w:rPr>
                <w:rStyle w:val="FootnoteReference"/>
                <w:rFonts w:ascii="Century Gothic" w:hAnsi="Century Gothic"/>
                <w:bCs/>
                <w:sz w:val="18"/>
                <w:szCs w:val="18"/>
                <w:lang w:val="en-GB"/>
              </w:rPr>
              <w:footnoteReference w:id="118"/>
            </w:r>
          </w:p>
          <w:p w14:paraId="5FA2CDF8" w14:textId="77777777" w:rsidR="002F45A8" w:rsidRPr="00B6767D" w:rsidRDefault="002F45A8" w:rsidP="00F07E1E">
            <w:pPr>
              <w:jc w:val="both"/>
              <w:rPr>
                <w:rFonts w:ascii="Century Gothic" w:hAnsi="Century Gothic"/>
                <w:bCs/>
                <w:sz w:val="18"/>
                <w:szCs w:val="18"/>
                <w:lang w:val="en-GB"/>
              </w:rPr>
            </w:pPr>
          </w:p>
          <w:p w14:paraId="124372D6" w14:textId="6D20C0BB" w:rsidR="002A5AEA" w:rsidRPr="00B6767D" w:rsidRDefault="002A5AEA" w:rsidP="00F07E1E">
            <w:pPr>
              <w:jc w:val="both"/>
              <w:rPr>
                <w:rFonts w:ascii="Century Gothic" w:hAnsi="Century Gothic"/>
                <w:bCs/>
                <w:sz w:val="18"/>
                <w:szCs w:val="18"/>
                <w:lang w:val="en-GB"/>
              </w:rPr>
            </w:pPr>
            <w:r w:rsidRPr="00B6767D">
              <w:rPr>
                <w:rFonts w:ascii="Century Gothic" w:hAnsi="Century Gothic"/>
                <w:bCs/>
                <w:sz w:val="18"/>
                <w:szCs w:val="18"/>
                <w:lang w:val="en-GB"/>
              </w:rPr>
              <w:t>According to consultation with SARIO,</w:t>
            </w:r>
            <w:r w:rsidR="000A20BF" w:rsidRPr="00B6767D">
              <w:rPr>
                <w:lang w:val="en-GB"/>
              </w:rPr>
              <w:t xml:space="preserve"> </w:t>
            </w:r>
            <w:r w:rsidR="000A20BF" w:rsidRPr="00B6767D">
              <w:rPr>
                <w:rFonts w:ascii="Century Gothic" w:hAnsi="Century Gothic"/>
                <w:sz w:val="18"/>
                <w:szCs w:val="18"/>
                <w:vertAlign w:val="superscript"/>
                <w:lang w:val="en-GB"/>
              </w:rPr>
              <w:footnoteReference w:id="119"/>
            </w:r>
            <w:r w:rsidRPr="00B6767D">
              <w:rPr>
                <w:rFonts w:ascii="Century Gothic" w:hAnsi="Century Gothic"/>
                <w:bCs/>
                <w:sz w:val="18"/>
                <w:szCs w:val="18"/>
                <w:vertAlign w:val="superscript"/>
                <w:lang w:val="en-GB"/>
              </w:rPr>
              <w:t xml:space="preserve"> </w:t>
            </w:r>
            <w:r w:rsidR="00734B67" w:rsidRPr="00B6767D">
              <w:rPr>
                <w:rFonts w:ascii="Century Gothic" w:hAnsi="Century Gothic"/>
                <w:bCs/>
                <w:sz w:val="18"/>
                <w:szCs w:val="18"/>
                <w:lang w:val="en-GB"/>
              </w:rPr>
              <w:t>further</w:t>
            </w:r>
            <w:r w:rsidRPr="00B6767D">
              <w:rPr>
                <w:rFonts w:ascii="Century Gothic" w:hAnsi="Century Gothic"/>
                <w:bCs/>
                <w:sz w:val="18"/>
                <w:szCs w:val="18"/>
                <w:lang w:val="en-GB"/>
              </w:rPr>
              <w:t xml:space="preserve"> evidence has to be presented to prove </w:t>
            </w:r>
            <w:r w:rsidR="00734B67" w:rsidRPr="00B6767D">
              <w:rPr>
                <w:rFonts w:ascii="Century Gothic" w:hAnsi="Century Gothic"/>
                <w:bCs/>
                <w:sz w:val="18"/>
                <w:szCs w:val="18"/>
                <w:lang w:val="en-GB"/>
              </w:rPr>
              <w:t xml:space="preserve">that the investment requirements are </w:t>
            </w:r>
            <w:r w:rsidRPr="00B6767D">
              <w:rPr>
                <w:rFonts w:ascii="Century Gothic" w:hAnsi="Century Gothic"/>
                <w:bCs/>
                <w:sz w:val="18"/>
                <w:szCs w:val="18"/>
                <w:lang w:val="en-GB"/>
              </w:rPr>
              <w:t>fulfilled and</w:t>
            </w:r>
            <w:r w:rsidR="000A20BF" w:rsidRPr="00B6767D">
              <w:rPr>
                <w:rFonts w:ascii="Century Gothic" w:hAnsi="Century Gothic"/>
                <w:bCs/>
                <w:sz w:val="18"/>
                <w:szCs w:val="18"/>
                <w:lang w:val="en-GB"/>
              </w:rPr>
              <w:t xml:space="preserve"> that other criteria</w:t>
            </w:r>
            <w:r w:rsidRPr="00B6767D">
              <w:rPr>
                <w:rFonts w:ascii="Century Gothic" w:hAnsi="Century Gothic"/>
                <w:bCs/>
                <w:sz w:val="18"/>
                <w:szCs w:val="18"/>
                <w:lang w:val="en-GB"/>
              </w:rPr>
              <w:t xml:space="preserve"> are met, for instance:</w:t>
            </w:r>
          </w:p>
          <w:p w14:paraId="19F20925" w14:textId="5EB6A88F" w:rsidR="002A5AEA" w:rsidRPr="00B6767D" w:rsidRDefault="004E6245" w:rsidP="003747AB">
            <w:pPr>
              <w:jc w:val="both"/>
              <w:rPr>
                <w:rFonts w:ascii="Century Gothic" w:hAnsi="Century Gothic"/>
                <w:bCs/>
                <w:sz w:val="18"/>
                <w:szCs w:val="18"/>
                <w:lang w:val="en-GB"/>
              </w:rPr>
            </w:pPr>
            <w:r w:rsidRPr="00B6767D">
              <w:rPr>
                <w:rFonts w:ascii="Century Gothic" w:hAnsi="Century Gothic"/>
                <w:bCs/>
                <w:sz w:val="18"/>
                <w:szCs w:val="18"/>
                <w:lang w:val="en-GB"/>
              </w:rPr>
              <w:lastRenderedPageBreak/>
              <w:t xml:space="preserve">that </w:t>
            </w:r>
            <w:r w:rsidR="00734B67" w:rsidRPr="00B6767D">
              <w:rPr>
                <w:rFonts w:ascii="Century Gothic" w:hAnsi="Century Gothic"/>
                <w:bCs/>
                <w:sz w:val="18"/>
                <w:szCs w:val="18"/>
                <w:lang w:val="en-GB"/>
              </w:rPr>
              <w:t xml:space="preserve">a certain </w:t>
            </w:r>
            <w:r w:rsidR="002A5AEA" w:rsidRPr="00B6767D">
              <w:rPr>
                <w:rFonts w:ascii="Century Gothic" w:hAnsi="Century Gothic"/>
                <w:bCs/>
                <w:sz w:val="18"/>
                <w:szCs w:val="18"/>
                <w:lang w:val="en-GB"/>
              </w:rPr>
              <w:t>number of employees</w:t>
            </w:r>
            <w:r w:rsidR="00FA7BD4" w:rsidRPr="00B6767D">
              <w:rPr>
                <w:rFonts w:ascii="Century Gothic" w:hAnsi="Century Gothic"/>
                <w:bCs/>
                <w:sz w:val="18"/>
                <w:szCs w:val="18"/>
                <w:lang w:val="en-GB"/>
              </w:rPr>
              <w:t xml:space="preserve"> have been hired to carry out the foreign investor’s business activity</w:t>
            </w:r>
            <w:r w:rsidR="00734B67" w:rsidRPr="00B6767D">
              <w:rPr>
                <w:rFonts w:ascii="Century Gothic" w:hAnsi="Century Gothic"/>
                <w:bCs/>
                <w:sz w:val="18"/>
                <w:szCs w:val="18"/>
                <w:lang w:val="en-GB"/>
              </w:rPr>
              <w:t>,</w:t>
            </w:r>
            <w:r w:rsidR="00581D4D" w:rsidRPr="00B6767D">
              <w:rPr>
                <w:rFonts w:ascii="Century Gothic" w:hAnsi="Century Gothic"/>
                <w:sz w:val="18"/>
                <w:szCs w:val="18"/>
                <w:vertAlign w:val="superscript"/>
                <w:lang w:val="en-GB"/>
              </w:rPr>
              <w:footnoteReference w:id="120"/>
            </w:r>
          </w:p>
          <w:p w14:paraId="001BAE6C" w14:textId="77777777" w:rsidR="002A5AEA" w:rsidRPr="00B6767D" w:rsidRDefault="004E6245" w:rsidP="003747AB">
            <w:pPr>
              <w:jc w:val="both"/>
              <w:rPr>
                <w:rFonts w:ascii="Century Gothic" w:hAnsi="Century Gothic"/>
                <w:bCs/>
                <w:sz w:val="18"/>
                <w:szCs w:val="18"/>
                <w:lang w:val="en-GB"/>
              </w:rPr>
            </w:pPr>
            <w:r w:rsidRPr="00B6767D">
              <w:rPr>
                <w:rFonts w:ascii="Century Gothic" w:hAnsi="Century Gothic"/>
                <w:bCs/>
                <w:sz w:val="18"/>
                <w:szCs w:val="18"/>
                <w:lang w:val="en-GB"/>
              </w:rPr>
              <w:t xml:space="preserve">the </w:t>
            </w:r>
            <w:r w:rsidR="002A5AEA" w:rsidRPr="00B6767D">
              <w:rPr>
                <w:rFonts w:ascii="Century Gothic" w:hAnsi="Century Gothic"/>
                <w:bCs/>
                <w:sz w:val="18"/>
                <w:szCs w:val="18"/>
                <w:lang w:val="en-GB"/>
              </w:rPr>
              <w:t>impact of the investment activity on a certain Slovak region, taking into account also the structure of the labour market in the certain region.</w:t>
            </w:r>
          </w:p>
          <w:p w14:paraId="28A44B63" w14:textId="77777777" w:rsidR="007A1B97" w:rsidRPr="00B6767D" w:rsidRDefault="007A1B97" w:rsidP="003747AB">
            <w:pPr>
              <w:jc w:val="both"/>
              <w:rPr>
                <w:rFonts w:ascii="Century Gothic" w:hAnsi="Century Gothic"/>
                <w:bCs/>
                <w:sz w:val="18"/>
                <w:szCs w:val="18"/>
                <w:lang w:val="en-GB"/>
              </w:rPr>
            </w:pPr>
          </w:p>
          <w:p w14:paraId="60936783" w14:textId="4031D5F0" w:rsidR="007A1B97" w:rsidRPr="00B6767D" w:rsidRDefault="007A1B97" w:rsidP="007A1B97">
            <w:pPr>
              <w:jc w:val="both"/>
              <w:rPr>
                <w:rFonts w:ascii="Century Gothic" w:hAnsi="Century Gothic"/>
                <w:bCs/>
                <w:sz w:val="18"/>
                <w:szCs w:val="18"/>
                <w:lang w:val="en-GB"/>
              </w:rPr>
            </w:pPr>
            <w:r w:rsidRPr="00B6767D">
              <w:rPr>
                <w:rFonts w:ascii="Century Gothic" w:hAnsi="Century Gothic"/>
                <w:bCs/>
                <w:sz w:val="18"/>
                <w:szCs w:val="18"/>
                <w:lang w:val="en-GB"/>
              </w:rPr>
              <w:t xml:space="preserve">Regarding the </w:t>
            </w:r>
            <w:r w:rsidRPr="00B6767D">
              <w:rPr>
                <w:rFonts w:ascii="Century Gothic" w:hAnsi="Century Gothic"/>
                <w:b/>
                <w:bCs/>
                <w:sz w:val="18"/>
                <w:szCs w:val="18"/>
                <w:lang w:val="en-GB"/>
              </w:rPr>
              <w:t>investment aid under Act No. 57/2018 Coll.</w:t>
            </w:r>
            <w:r w:rsidRPr="00B6767D">
              <w:rPr>
                <w:rFonts w:ascii="Century Gothic" w:hAnsi="Century Gothic"/>
                <w:bCs/>
                <w:sz w:val="18"/>
                <w:szCs w:val="18"/>
                <w:lang w:val="en-GB"/>
              </w:rPr>
              <w:t xml:space="preserve"> inspection bodies (according to the type of investment) are authorised to carry out checks if all the conditions and duties stipulated by Act No. 57/2018 Coll. are complied with. They take into account the decision on granting of investment aid and contracts concluded between the beneficiary and the investment aid provider</w:t>
            </w:r>
            <w:r w:rsidRPr="00B6767D">
              <w:rPr>
                <w:rStyle w:val="FootnoteReference"/>
                <w:rFonts w:ascii="Century Gothic" w:hAnsi="Century Gothic"/>
                <w:bCs/>
                <w:sz w:val="18"/>
                <w:szCs w:val="18"/>
                <w:lang w:val="en-GB"/>
              </w:rPr>
              <w:footnoteReference w:id="121"/>
            </w:r>
            <w:r w:rsidRPr="00B6767D">
              <w:rPr>
                <w:rFonts w:ascii="Century Gothic" w:hAnsi="Century Gothic"/>
                <w:bCs/>
                <w:sz w:val="18"/>
                <w:szCs w:val="18"/>
                <w:lang w:val="en-GB"/>
              </w:rPr>
              <w:t>. Checks can be done any time during the implementation of the investment plan, while the beneficiary's obligations relating to the provision of investment aid continues.</w:t>
            </w:r>
          </w:p>
        </w:tc>
        <w:tc>
          <w:tcPr>
            <w:tcW w:w="1501" w:type="pct"/>
            <w:shd w:val="clear" w:color="auto" w:fill="D9D9D9" w:themeFill="background1" w:themeFillShade="D9"/>
          </w:tcPr>
          <w:p w14:paraId="42AE5F77" w14:textId="77777777" w:rsidR="00B311A7" w:rsidRPr="00B6767D" w:rsidRDefault="002F45A8" w:rsidP="00253CF0">
            <w:pPr>
              <w:jc w:val="both"/>
              <w:rPr>
                <w:rFonts w:ascii="Century Gothic" w:hAnsi="Century Gothic"/>
                <w:bCs/>
                <w:sz w:val="18"/>
                <w:szCs w:val="18"/>
                <w:lang w:val="en-GB"/>
              </w:rPr>
            </w:pPr>
            <w:r w:rsidRPr="00B6767D">
              <w:rPr>
                <w:rFonts w:ascii="Century Gothic" w:hAnsi="Century Gothic"/>
                <w:bCs/>
                <w:sz w:val="18"/>
                <w:szCs w:val="18"/>
                <w:lang w:val="en-GB"/>
              </w:rPr>
              <w:lastRenderedPageBreak/>
              <w:t xml:space="preserve">SARIO is the competent authority to verify and monitor that the investment meets the legal requirements. </w:t>
            </w:r>
          </w:p>
          <w:p w14:paraId="19155232" w14:textId="77777777" w:rsidR="007A1B97" w:rsidRPr="00B6767D" w:rsidRDefault="007A1B97" w:rsidP="00253CF0">
            <w:pPr>
              <w:jc w:val="both"/>
              <w:rPr>
                <w:rFonts w:ascii="Century Gothic" w:hAnsi="Century Gothic"/>
                <w:bCs/>
                <w:sz w:val="18"/>
                <w:szCs w:val="18"/>
                <w:lang w:val="en-GB"/>
              </w:rPr>
            </w:pPr>
          </w:p>
          <w:p w14:paraId="4A8DBDA1" w14:textId="6993F161" w:rsidR="007A1B97" w:rsidRPr="00B6767D" w:rsidRDefault="007A1B97" w:rsidP="007A1B97">
            <w:pPr>
              <w:jc w:val="both"/>
              <w:rPr>
                <w:rFonts w:ascii="Century Gothic" w:hAnsi="Century Gothic"/>
                <w:bCs/>
                <w:sz w:val="18"/>
                <w:szCs w:val="18"/>
                <w:lang w:val="en-GB"/>
              </w:rPr>
            </w:pPr>
            <w:r w:rsidRPr="00B6767D">
              <w:rPr>
                <w:rFonts w:ascii="Century Gothic" w:hAnsi="Century Gothic"/>
                <w:bCs/>
                <w:sz w:val="18"/>
                <w:szCs w:val="18"/>
                <w:lang w:val="en-GB"/>
              </w:rPr>
              <w:t xml:space="preserve">Regarding the </w:t>
            </w:r>
            <w:r w:rsidRPr="00B6767D">
              <w:rPr>
                <w:rFonts w:ascii="Century Gothic" w:hAnsi="Century Gothic"/>
                <w:b/>
                <w:bCs/>
                <w:sz w:val="18"/>
                <w:szCs w:val="18"/>
                <w:lang w:val="en-GB"/>
              </w:rPr>
              <w:t xml:space="preserve">investment aids under Act No. 57/2018 Coll. </w:t>
            </w:r>
            <w:r w:rsidRPr="00B6767D">
              <w:rPr>
                <w:rFonts w:ascii="Century Gothic" w:hAnsi="Century Gothic"/>
                <w:bCs/>
                <w:sz w:val="18"/>
                <w:szCs w:val="18"/>
                <w:lang w:val="en-GB"/>
              </w:rPr>
              <w:t>the Ministry of Economy assesses</w:t>
            </w:r>
            <w:r w:rsidR="00B70E59" w:rsidRPr="00B6767D">
              <w:rPr>
                <w:rFonts w:ascii="Century Gothic" w:hAnsi="Century Gothic"/>
                <w:bCs/>
                <w:sz w:val="18"/>
                <w:szCs w:val="18"/>
                <w:lang w:val="en-GB"/>
              </w:rPr>
              <w:t xml:space="preserve"> the</w:t>
            </w:r>
            <w:r w:rsidRPr="00B6767D">
              <w:rPr>
                <w:rFonts w:ascii="Century Gothic" w:hAnsi="Century Gothic"/>
                <w:bCs/>
                <w:sz w:val="18"/>
                <w:szCs w:val="18"/>
                <w:lang w:val="en-GB"/>
              </w:rPr>
              <w:t xml:space="preserve"> regional contribution investment plan and issue</w:t>
            </w:r>
            <w:r w:rsidR="00B70E59" w:rsidRPr="00B6767D">
              <w:rPr>
                <w:rFonts w:ascii="Century Gothic" w:hAnsi="Century Gothic"/>
                <w:bCs/>
                <w:sz w:val="18"/>
                <w:szCs w:val="18"/>
                <w:lang w:val="en-GB"/>
              </w:rPr>
              <w:t>s</w:t>
            </w:r>
            <w:r w:rsidRPr="00B6767D">
              <w:rPr>
                <w:rFonts w:ascii="Century Gothic" w:hAnsi="Century Gothic"/>
                <w:bCs/>
                <w:sz w:val="18"/>
                <w:szCs w:val="18"/>
                <w:lang w:val="en-GB"/>
              </w:rPr>
              <w:t xml:space="preserve"> an independent expert opinion provided the recipient meets the conditions for investment aid</w:t>
            </w:r>
            <w:r w:rsidRPr="00B6767D">
              <w:rPr>
                <w:rStyle w:val="FootnoteReference"/>
                <w:rFonts w:ascii="Century Gothic" w:hAnsi="Century Gothic"/>
                <w:bCs/>
                <w:sz w:val="18"/>
                <w:szCs w:val="18"/>
                <w:lang w:val="en-GB"/>
              </w:rPr>
              <w:footnoteReference w:id="122"/>
            </w:r>
            <w:r w:rsidRPr="00B6767D">
              <w:rPr>
                <w:rFonts w:ascii="Century Gothic" w:hAnsi="Century Gothic"/>
                <w:bCs/>
                <w:sz w:val="18"/>
                <w:szCs w:val="18"/>
                <w:lang w:val="en-GB"/>
              </w:rPr>
              <w:t>.</w:t>
            </w:r>
          </w:p>
        </w:tc>
      </w:tr>
    </w:tbl>
    <w:p w14:paraId="192E5DC5" w14:textId="77777777" w:rsidR="009D088D" w:rsidRPr="00B6767D" w:rsidRDefault="009D088D" w:rsidP="009D088D">
      <w:pPr>
        <w:pStyle w:val="MBT"/>
        <w:rPr>
          <w:lang w:val="en-GB"/>
        </w:rPr>
      </w:pPr>
      <w:bookmarkStart w:id="21" w:name="_Toc496025536"/>
      <w:bookmarkEnd w:id="20"/>
    </w:p>
    <w:p w14:paraId="33814EC2" w14:textId="77777777" w:rsidR="009D088D" w:rsidRPr="00B6767D" w:rsidRDefault="009D088D" w:rsidP="009D088D">
      <w:pPr>
        <w:pStyle w:val="MBT"/>
        <w:rPr>
          <w:lang w:val="en-GB"/>
        </w:rPr>
      </w:pPr>
    </w:p>
    <w:p w14:paraId="7998B322" w14:textId="502195EC" w:rsidR="00B311A7" w:rsidRPr="00B6767D" w:rsidRDefault="00B311A7" w:rsidP="009D088D">
      <w:pPr>
        <w:pStyle w:val="MH1"/>
        <w:pageBreakBefore w:val="0"/>
        <w:ind w:left="431" w:hanging="431"/>
        <w:rPr>
          <w:lang w:val="en-GB"/>
        </w:rPr>
      </w:pPr>
      <w:bookmarkStart w:id="22" w:name="_Toc520927400"/>
      <w:r w:rsidRPr="00B6767D">
        <w:rPr>
          <w:lang w:val="en-GB"/>
        </w:rPr>
        <w:lastRenderedPageBreak/>
        <w:t>Residence Phase</w:t>
      </w:r>
      <w:bookmarkEnd w:id="21"/>
      <w:bookmarkEnd w:id="22"/>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408"/>
        <w:gridCol w:w="4036"/>
        <w:gridCol w:w="4600"/>
        <w:gridCol w:w="2894"/>
      </w:tblGrid>
      <w:tr w:rsidR="001330EF" w:rsidRPr="00B6767D" w14:paraId="3A729D2D" w14:textId="77777777" w:rsidTr="009D088D">
        <w:trPr>
          <w:tblHeader/>
        </w:trPr>
        <w:tc>
          <w:tcPr>
            <w:tcW w:w="864" w:type="pct"/>
            <w:shd w:val="clear" w:color="auto" w:fill="95B3D7" w:themeFill="accent1" w:themeFillTint="99"/>
            <w:vAlign w:val="center"/>
          </w:tcPr>
          <w:p w14:paraId="37CB60DA" w14:textId="601D7FB0" w:rsidR="00B311A7" w:rsidRPr="00B6767D" w:rsidRDefault="00B311A7" w:rsidP="009D088D">
            <w:pPr>
              <w:jc w:val="center"/>
              <w:rPr>
                <w:rFonts w:ascii="Century Gothic" w:hAnsi="Century Gothic"/>
                <w:b/>
                <w:bCs/>
                <w:sz w:val="18"/>
                <w:szCs w:val="18"/>
                <w:lang w:val="en-GB"/>
              </w:rPr>
            </w:pPr>
            <w:bookmarkStart w:id="23" w:name="_Hlk496122469"/>
            <w:r w:rsidRPr="00B6767D">
              <w:rPr>
                <w:rFonts w:ascii="Century Gothic" w:hAnsi="Century Gothic"/>
                <w:b/>
                <w:bCs/>
                <w:sz w:val="18"/>
                <w:szCs w:val="18"/>
                <w:lang w:val="en-GB"/>
              </w:rPr>
              <w:t>Residence permit</w:t>
            </w:r>
          </w:p>
        </w:tc>
        <w:tc>
          <w:tcPr>
            <w:tcW w:w="1448" w:type="pct"/>
            <w:shd w:val="clear" w:color="auto" w:fill="95B3D7" w:themeFill="accent1" w:themeFillTint="99"/>
            <w:vAlign w:val="center"/>
          </w:tcPr>
          <w:p w14:paraId="4454C585" w14:textId="74A7B025" w:rsidR="00B311A7" w:rsidRPr="00B6767D" w:rsidRDefault="00B311A7" w:rsidP="009D088D">
            <w:pPr>
              <w:jc w:val="center"/>
              <w:rPr>
                <w:rFonts w:ascii="Century Gothic" w:hAnsi="Century Gothic"/>
                <w:b/>
                <w:bCs/>
                <w:i/>
                <w:sz w:val="18"/>
                <w:szCs w:val="18"/>
                <w:lang w:val="en-GB"/>
              </w:rPr>
            </w:pPr>
            <w:r w:rsidRPr="00B6767D">
              <w:rPr>
                <w:rFonts w:ascii="Century Gothic" w:hAnsi="Century Gothic"/>
                <w:b/>
                <w:bCs/>
                <w:sz w:val="18"/>
                <w:szCs w:val="18"/>
                <w:lang w:val="en-GB"/>
              </w:rPr>
              <w:t>Procedure</w:t>
            </w:r>
          </w:p>
        </w:tc>
        <w:tc>
          <w:tcPr>
            <w:tcW w:w="1650" w:type="pct"/>
            <w:shd w:val="clear" w:color="auto" w:fill="95B3D7" w:themeFill="accent1" w:themeFillTint="99"/>
            <w:vAlign w:val="center"/>
          </w:tcPr>
          <w:p w14:paraId="19AF3517" w14:textId="1EB2B19E" w:rsidR="00B311A7" w:rsidRPr="00B6767D" w:rsidRDefault="00B311A7" w:rsidP="009D088D">
            <w:pPr>
              <w:jc w:val="center"/>
              <w:rPr>
                <w:rFonts w:ascii="Century Gothic" w:hAnsi="Century Gothic"/>
                <w:b/>
                <w:bCs/>
                <w:sz w:val="18"/>
                <w:szCs w:val="18"/>
                <w:lang w:val="en-GB"/>
              </w:rPr>
            </w:pPr>
            <w:r w:rsidRPr="00B6767D">
              <w:rPr>
                <w:rFonts w:ascii="Century Gothic" w:hAnsi="Century Gothic"/>
                <w:b/>
                <w:bCs/>
                <w:sz w:val="18"/>
                <w:szCs w:val="18"/>
                <w:lang w:val="en-GB"/>
              </w:rPr>
              <w:t>Competent authorities</w:t>
            </w:r>
            <w:r w:rsidR="00B65D4C" w:rsidRPr="00B6767D">
              <w:rPr>
                <w:rFonts w:ascii="Century Gothic" w:hAnsi="Century Gothic"/>
                <w:b/>
                <w:bCs/>
                <w:sz w:val="18"/>
                <w:szCs w:val="18"/>
                <w:lang w:val="en-GB"/>
              </w:rPr>
              <w:t xml:space="preserve"> and non-public bodies</w:t>
            </w:r>
          </w:p>
        </w:tc>
        <w:tc>
          <w:tcPr>
            <w:tcW w:w="1038" w:type="pct"/>
            <w:shd w:val="clear" w:color="auto" w:fill="95B3D7" w:themeFill="accent1" w:themeFillTint="99"/>
            <w:vAlign w:val="center"/>
          </w:tcPr>
          <w:p w14:paraId="39DBA5C1" w14:textId="656676F1" w:rsidR="00B311A7" w:rsidRPr="00B6767D" w:rsidRDefault="00B311A7" w:rsidP="009D088D">
            <w:pPr>
              <w:jc w:val="center"/>
              <w:rPr>
                <w:rFonts w:ascii="Century Gothic" w:hAnsi="Century Gothic"/>
                <w:b/>
                <w:bCs/>
                <w:sz w:val="18"/>
                <w:szCs w:val="18"/>
                <w:lang w:val="en-GB"/>
              </w:rPr>
            </w:pPr>
            <w:r w:rsidRPr="00B6767D">
              <w:rPr>
                <w:rFonts w:ascii="Century Gothic" w:hAnsi="Century Gothic"/>
                <w:b/>
                <w:bCs/>
                <w:sz w:val="18"/>
                <w:szCs w:val="18"/>
                <w:lang w:val="en-GB"/>
              </w:rPr>
              <w:t>Renewal of the residence permit</w:t>
            </w:r>
          </w:p>
        </w:tc>
      </w:tr>
      <w:tr w:rsidR="001330EF" w:rsidRPr="00B6767D" w14:paraId="30B6D81C" w14:textId="77777777" w:rsidTr="009D088D">
        <w:tc>
          <w:tcPr>
            <w:tcW w:w="864" w:type="pct"/>
            <w:shd w:val="clear" w:color="auto" w:fill="D9D9D9" w:themeFill="background1" w:themeFillShade="D9"/>
          </w:tcPr>
          <w:p w14:paraId="624C0298" w14:textId="0FCC1A24" w:rsidR="003A7429" w:rsidRPr="00B6767D" w:rsidRDefault="0010344C" w:rsidP="002C2787">
            <w:pPr>
              <w:jc w:val="both"/>
              <w:rPr>
                <w:rFonts w:ascii="Century Gothic" w:hAnsi="Century Gothic"/>
                <w:bCs/>
                <w:sz w:val="18"/>
                <w:szCs w:val="18"/>
                <w:lang w:val="en-GB"/>
              </w:rPr>
            </w:pPr>
            <w:r w:rsidRPr="00B6767D">
              <w:rPr>
                <w:rFonts w:ascii="Century Gothic" w:hAnsi="Century Gothic"/>
                <w:b/>
                <w:bCs/>
                <w:sz w:val="18"/>
                <w:szCs w:val="18"/>
                <w:lang w:val="en-GB"/>
              </w:rPr>
              <w:t xml:space="preserve">Temporary residence </w:t>
            </w:r>
            <w:r w:rsidR="00BC68AC" w:rsidRPr="00B6767D">
              <w:rPr>
                <w:rFonts w:ascii="Century Gothic" w:hAnsi="Century Gothic"/>
                <w:b/>
                <w:bCs/>
                <w:sz w:val="18"/>
                <w:szCs w:val="18"/>
                <w:lang w:val="en-GB"/>
              </w:rPr>
              <w:t xml:space="preserve">for </w:t>
            </w:r>
            <w:r w:rsidR="00580805" w:rsidRPr="00B6767D">
              <w:rPr>
                <w:rFonts w:ascii="Century Gothic" w:hAnsi="Century Gothic"/>
                <w:b/>
                <w:bCs/>
                <w:sz w:val="18"/>
                <w:szCs w:val="18"/>
                <w:lang w:val="en-GB"/>
              </w:rPr>
              <w:t>business purposes</w:t>
            </w:r>
            <w:r w:rsidR="00562A81" w:rsidRPr="00B6767D">
              <w:rPr>
                <w:rStyle w:val="FootnoteReference"/>
                <w:rFonts w:ascii="Century Gothic" w:hAnsi="Century Gothic"/>
                <w:b/>
                <w:bCs/>
                <w:sz w:val="18"/>
                <w:szCs w:val="18"/>
                <w:lang w:val="en-GB"/>
              </w:rPr>
              <w:footnoteReference w:id="123"/>
            </w:r>
            <w:r w:rsidR="00BC68AC" w:rsidRPr="00B6767D">
              <w:rPr>
                <w:rFonts w:ascii="Century Gothic" w:hAnsi="Century Gothic"/>
                <w:bCs/>
                <w:sz w:val="18"/>
                <w:szCs w:val="18"/>
                <w:lang w:val="en-GB"/>
              </w:rPr>
              <w:t xml:space="preserve"> </w:t>
            </w:r>
            <w:r w:rsidR="00672F14" w:rsidRPr="00B6767D">
              <w:rPr>
                <w:rFonts w:ascii="Century Gothic" w:hAnsi="Century Gothic"/>
                <w:bCs/>
                <w:sz w:val="18"/>
                <w:szCs w:val="18"/>
                <w:lang w:val="en-GB"/>
              </w:rPr>
              <w:t>granted</w:t>
            </w:r>
            <w:r w:rsidR="00BC68AC" w:rsidRPr="00B6767D">
              <w:rPr>
                <w:rFonts w:ascii="Century Gothic" w:hAnsi="Century Gothic"/>
                <w:bCs/>
                <w:sz w:val="18"/>
                <w:szCs w:val="18"/>
                <w:lang w:val="en-GB"/>
              </w:rPr>
              <w:t xml:space="preserve"> by the relevant Foreign Police Department </w:t>
            </w:r>
            <w:r w:rsidR="000907B8" w:rsidRPr="00B6767D">
              <w:rPr>
                <w:rFonts w:ascii="Century Gothic" w:hAnsi="Century Gothic"/>
                <w:bCs/>
                <w:sz w:val="18"/>
                <w:szCs w:val="18"/>
                <w:lang w:val="en-GB"/>
              </w:rPr>
              <w:t>(</w:t>
            </w:r>
            <w:r w:rsidR="000907B8" w:rsidRPr="00B6767D">
              <w:rPr>
                <w:rFonts w:ascii="Century Gothic" w:hAnsi="Century Gothic"/>
                <w:b/>
                <w:bCs/>
                <w:sz w:val="18"/>
                <w:szCs w:val="18"/>
                <w:lang w:val="en-GB"/>
              </w:rPr>
              <w:t>OCP</w:t>
            </w:r>
            <w:r w:rsidR="000907B8" w:rsidRPr="00B6767D">
              <w:rPr>
                <w:rFonts w:ascii="Century Gothic" w:hAnsi="Century Gothic"/>
                <w:bCs/>
                <w:sz w:val="18"/>
                <w:szCs w:val="18"/>
                <w:lang w:val="en-GB"/>
              </w:rPr>
              <w:t xml:space="preserve">) </w:t>
            </w:r>
            <w:r w:rsidR="00BC68AC" w:rsidRPr="00B6767D">
              <w:rPr>
                <w:rFonts w:ascii="Century Gothic" w:hAnsi="Century Gothic"/>
                <w:bCs/>
                <w:sz w:val="18"/>
                <w:szCs w:val="18"/>
                <w:lang w:val="en-GB"/>
              </w:rPr>
              <w:t>pursuant to a place of future stay</w:t>
            </w:r>
            <w:r w:rsidR="003A7429" w:rsidRPr="00B6767D">
              <w:rPr>
                <w:rFonts w:ascii="Century Gothic" w:hAnsi="Century Gothic"/>
                <w:bCs/>
                <w:sz w:val="18"/>
                <w:szCs w:val="18"/>
                <w:lang w:val="en-GB"/>
              </w:rPr>
              <w:t xml:space="preserve"> to a foreigner who:</w:t>
            </w:r>
          </w:p>
          <w:p w14:paraId="353084EA" w14:textId="77777777" w:rsidR="003A7429" w:rsidRPr="00B6767D" w:rsidRDefault="003A7429" w:rsidP="008879A2">
            <w:pPr>
              <w:pStyle w:val="ListParagraph"/>
              <w:numPr>
                <w:ilvl w:val="0"/>
                <w:numId w:val="14"/>
              </w:numPr>
              <w:ind w:left="360"/>
              <w:rPr>
                <w:rFonts w:ascii="Century Gothic" w:hAnsi="Century Gothic"/>
                <w:bCs/>
                <w:sz w:val="18"/>
                <w:szCs w:val="18"/>
                <w:lang w:val="en-GB"/>
              </w:rPr>
            </w:pPr>
            <w:r w:rsidRPr="00B6767D">
              <w:rPr>
                <w:rFonts w:ascii="Century Gothic" w:hAnsi="Century Gothic"/>
                <w:b/>
                <w:bCs/>
                <w:sz w:val="18"/>
                <w:szCs w:val="18"/>
                <w:lang w:val="en-GB"/>
              </w:rPr>
              <w:t>is conducting business or will be conducting business</w:t>
            </w:r>
            <w:r w:rsidRPr="00B6767D">
              <w:rPr>
                <w:rFonts w:ascii="Century Gothic" w:hAnsi="Century Gothic"/>
                <w:bCs/>
                <w:sz w:val="18"/>
                <w:szCs w:val="18"/>
                <w:lang w:val="en-GB"/>
              </w:rPr>
              <w:t xml:space="preserve"> in the Slovak Republic territory </w:t>
            </w:r>
            <w:r w:rsidRPr="00B6767D">
              <w:rPr>
                <w:rFonts w:ascii="Century Gothic" w:hAnsi="Century Gothic"/>
                <w:b/>
                <w:bCs/>
                <w:sz w:val="18"/>
                <w:szCs w:val="18"/>
                <w:lang w:val="en-GB"/>
              </w:rPr>
              <w:t>as a natural person</w:t>
            </w:r>
            <w:r w:rsidRPr="00B6767D">
              <w:rPr>
                <w:rFonts w:ascii="Century Gothic" w:hAnsi="Century Gothic"/>
                <w:bCs/>
                <w:sz w:val="18"/>
                <w:szCs w:val="18"/>
                <w:lang w:val="en-GB"/>
              </w:rPr>
              <w:t>; or</w:t>
            </w:r>
          </w:p>
          <w:p w14:paraId="1AEDE5BA" w14:textId="7298D1E6" w:rsidR="00BC68AC" w:rsidRPr="00B6767D" w:rsidRDefault="003A7429" w:rsidP="008879A2">
            <w:pPr>
              <w:pStyle w:val="ListParagraph"/>
              <w:numPr>
                <w:ilvl w:val="0"/>
                <w:numId w:val="14"/>
              </w:numPr>
              <w:ind w:left="360"/>
              <w:rPr>
                <w:rFonts w:ascii="Century Gothic" w:hAnsi="Century Gothic"/>
                <w:bCs/>
                <w:sz w:val="18"/>
                <w:szCs w:val="18"/>
                <w:lang w:val="en-GB"/>
              </w:rPr>
            </w:pPr>
            <w:r w:rsidRPr="00B6767D">
              <w:rPr>
                <w:rFonts w:ascii="Century Gothic" w:hAnsi="Century Gothic"/>
                <w:b/>
                <w:bCs/>
                <w:sz w:val="18"/>
                <w:szCs w:val="18"/>
                <w:lang w:val="en-GB"/>
              </w:rPr>
              <w:t>is acting or will be acting on behalf of a trading company or cooperative and he/she is not employed</w:t>
            </w:r>
            <w:r w:rsidR="00BC68AC" w:rsidRPr="00B6767D">
              <w:rPr>
                <w:rFonts w:ascii="Century Gothic" w:hAnsi="Century Gothic"/>
                <w:bCs/>
                <w:sz w:val="18"/>
                <w:szCs w:val="18"/>
                <w:lang w:val="en-GB"/>
              </w:rPr>
              <w:t xml:space="preserve">. </w:t>
            </w:r>
          </w:p>
          <w:p w14:paraId="01F763CE" w14:textId="77777777" w:rsidR="005C44B6" w:rsidRPr="00B6767D" w:rsidRDefault="005C44B6" w:rsidP="005C44B6">
            <w:pPr>
              <w:rPr>
                <w:rFonts w:ascii="Century Gothic" w:hAnsi="Century Gothic"/>
                <w:bCs/>
                <w:sz w:val="18"/>
                <w:szCs w:val="18"/>
                <w:lang w:val="en-GB"/>
              </w:rPr>
            </w:pPr>
          </w:p>
          <w:p w14:paraId="2D3CD682" w14:textId="1F691C39" w:rsidR="00D15766" w:rsidRPr="00B6767D" w:rsidRDefault="005C44B6" w:rsidP="00D15766">
            <w:pPr>
              <w:jc w:val="both"/>
              <w:rPr>
                <w:rFonts w:ascii="Century Gothic" w:hAnsi="Century Gothic"/>
                <w:bCs/>
                <w:sz w:val="18"/>
                <w:szCs w:val="18"/>
                <w:lang w:val="en-GB"/>
              </w:rPr>
            </w:pPr>
            <w:r w:rsidRPr="00B6767D">
              <w:rPr>
                <w:rFonts w:ascii="Century Gothic" w:hAnsi="Century Gothic"/>
                <w:b/>
                <w:bCs/>
                <w:sz w:val="18"/>
                <w:szCs w:val="18"/>
                <w:lang w:val="en-GB"/>
              </w:rPr>
              <w:t xml:space="preserve">Duration of the </w:t>
            </w:r>
            <w:r w:rsidR="00D15766" w:rsidRPr="00B6767D">
              <w:rPr>
                <w:rFonts w:ascii="Century Gothic" w:hAnsi="Century Gothic"/>
                <w:b/>
                <w:bCs/>
                <w:sz w:val="18"/>
                <w:szCs w:val="18"/>
                <w:lang w:val="en-GB"/>
              </w:rPr>
              <w:t xml:space="preserve">temporary </w:t>
            </w:r>
            <w:r w:rsidRPr="00B6767D">
              <w:rPr>
                <w:rFonts w:ascii="Century Gothic" w:hAnsi="Century Gothic"/>
                <w:b/>
                <w:bCs/>
                <w:sz w:val="18"/>
                <w:szCs w:val="18"/>
                <w:lang w:val="en-GB"/>
              </w:rPr>
              <w:t>residence</w:t>
            </w:r>
            <w:r w:rsidR="00BF402A" w:rsidRPr="00B6767D">
              <w:rPr>
                <w:rFonts w:ascii="Century Gothic" w:hAnsi="Century Gothic"/>
                <w:bCs/>
                <w:sz w:val="18"/>
                <w:szCs w:val="18"/>
                <w:lang w:val="en-GB"/>
              </w:rPr>
              <w:t>:</w:t>
            </w:r>
            <w:r w:rsidR="00BF402A" w:rsidRPr="00B6767D">
              <w:rPr>
                <w:rStyle w:val="FootnoteReference"/>
                <w:rFonts w:ascii="Century Gothic" w:hAnsi="Century Gothic"/>
                <w:bCs/>
                <w:sz w:val="18"/>
                <w:szCs w:val="18"/>
                <w:lang w:val="en-GB"/>
              </w:rPr>
              <w:footnoteReference w:id="124"/>
            </w:r>
            <w:r w:rsidRPr="00B6767D">
              <w:rPr>
                <w:rFonts w:ascii="Century Gothic" w:hAnsi="Century Gothic"/>
                <w:bCs/>
                <w:sz w:val="18"/>
                <w:szCs w:val="18"/>
                <w:lang w:val="en-GB"/>
              </w:rPr>
              <w:t> </w:t>
            </w:r>
          </w:p>
          <w:p w14:paraId="5A04ACCD" w14:textId="1E6C7221" w:rsidR="007621B0" w:rsidRPr="00B6767D" w:rsidRDefault="00D15766" w:rsidP="007F31F0">
            <w:pPr>
              <w:jc w:val="both"/>
              <w:rPr>
                <w:rFonts w:ascii="Century Gothic" w:hAnsi="Century Gothic"/>
                <w:bCs/>
                <w:sz w:val="18"/>
                <w:szCs w:val="18"/>
                <w:lang w:val="en-GB"/>
              </w:rPr>
            </w:pPr>
            <w:r w:rsidRPr="00B6767D">
              <w:rPr>
                <w:rFonts w:ascii="Century Gothic" w:hAnsi="Century Gothic"/>
                <w:bCs/>
                <w:sz w:val="18"/>
                <w:szCs w:val="18"/>
                <w:lang w:val="en-GB"/>
              </w:rPr>
              <w:t xml:space="preserve">A police department grants temporary residence for the purpose of business for </w:t>
            </w:r>
            <w:r w:rsidRPr="00B6767D">
              <w:rPr>
                <w:rFonts w:ascii="Century Gothic" w:hAnsi="Century Gothic"/>
                <w:bCs/>
                <w:sz w:val="18"/>
                <w:szCs w:val="18"/>
                <w:lang w:val="en-GB"/>
              </w:rPr>
              <w:lastRenderedPageBreak/>
              <w:t xml:space="preserve">the assumed time period of business, however, </w:t>
            </w:r>
            <w:r w:rsidRPr="00B6767D">
              <w:rPr>
                <w:rFonts w:ascii="Century Gothic" w:hAnsi="Century Gothic"/>
                <w:b/>
                <w:bCs/>
                <w:sz w:val="18"/>
                <w:szCs w:val="18"/>
                <w:lang w:val="en-GB"/>
              </w:rPr>
              <w:t>maximum for three years</w:t>
            </w:r>
            <w:r w:rsidRPr="00B6767D">
              <w:rPr>
                <w:rFonts w:ascii="Century Gothic" w:hAnsi="Century Gothic"/>
                <w:bCs/>
                <w:sz w:val="18"/>
                <w:szCs w:val="18"/>
                <w:lang w:val="en-GB"/>
              </w:rPr>
              <w:t xml:space="preserve">. </w:t>
            </w:r>
            <w:r w:rsidRPr="00B6767D">
              <w:rPr>
                <w:rFonts w:ascii="Century Gothic" w:hAnsi="Century Gothic"/>
                <w:b/>
                <w:bCs/>
                <w:sz w:val="18"/>
                <w:szCs w:val="18"/>
                <w:lang w:val="en-GB"/>
              </w:rPr>
              <w:t xml:space="preserve">In </w:t>
            </w:r>
            <w:r w:rsidR="006969CD" w:rsidRPr="00B6767D">
              <w:rPr>
                <w:rFonts w:ascii="Century Gothic" w:hAnsi="Century Gothic"/>
                <w:b/>
                <w:bCs/>
                <w:sz w:val="18"/>
                <w:szCs w:val="18"/>
                <w:lang w:val="en-GB"/>
              </w:rPr>
              <w:t>practice</w:t>
            </w:r>
            <w:r w:rsidR="006969CD" w:rsidRPr="00B6767D">
              <w:rPr>
                <w:rFonts w:ascii="Century Gothic" w:hAnsi="Century Gothic"/>
                <w:bCs/>
                <w:sz w:val="18"/>
                <w:szCs w:val="18"/>
                <w:lang w:val="en-GB"/>
              </w:rPr>
              <w:t xml:space="preserve">, it is issued for </w:t>
            </w:r>
            <w:r w:rsidR="00BF402A" w:rsidRPr="00B6767D">
              <w:rPr>
                <w:rFonts w:ascii="Century Gothic" w:hAnsi="Century Gothic"/>
                <w:b/>
                <w:bCs/>
                <w:sz w:val="18"/>
                <w:szCs w:val="18"/>
                <w:lang w:val="en-GB"/>
              </w:rPr>
              <w:t xml:space="preserve">two </w:t>
            </w:r>
            <w:r w:rsidRPr="00B6767D">
              <w:rPr>
                <w:rFonts w:ascii="Century Gothic" w:hAnsi="Century Gothic"/>
                <w:b/>
                <w:bCs/>
                <w:sz w:val="18"/>
                <w:szCs w:val="18"/>
                <w:lang w:val="en-GB"/>
              </w:rPr>
              <w:t>years</w:t>
            </w:r>
            <w:r w:rsidRPr="00B6767D">
              <w:rPr>
                <w:rFonts w:ascii="Century Gothic" w:hAnsi="Century Gothic"/>
                <w:bCs/>
                <w:sz w:val="18"/>
                <w:szCs w:val="18"/>
                <w:lang w:val="en-GB"/>
              </w:rPr>
              <w:t>.</w:t>
            </w:r>
          </w:p>
        </w:tc>
        <w:tc>
          <w:tcPr>
            <w:tcW w:w="1448" w:type="pct"/>
            <w:shd w:val="clear" w:color="auto" w:fill="D9D9D9" w:themeFill="background1" w:themeFillShade="D9"/>
          </w:tcPr>
          <w:p w14:paraId="5E307303" w14:textId="745959AA" w:rsidR="0059795E" w:rsidRPr="00B6767D" w:rsidRDefault="0059795E" w:rsidP="0059795E">
            <w:pPr>
              <w:jc w:val="both"/>
              <w:rPr>
                <w:rFonts w:ascii="Century Gothic" w:hAnsi="Century Gothic"/>
                <w:bCs/>
                <w:sz w:val="18"/>
                <w:szCs w:val="18"/>
                <w:lang w:val="en-GB"/>
              </w:rPr>
            </w:pPr>
            <w:r w:rsidRPr="00B6767D">
              <w:rPr>
                <w:rFonts w:ascii="Century Gothic" w:hAnsi="Century Gothic"/>
                <w:bCs/>
                <w:sz w:val="18"/>
                <w:szCs w:val="18"/>
                <w:lang w:val="en-GB"/>
              </w:rPr>
              <w:lastRenderedPageBreak/>
              <w:t xml:space="preserve">The foreign investor applying for </w:t>
            </w:r>
            <w:r w:rsidRPr="00B6767D">
              <w:rPr>
                <w:rFonts w:ascii="Century Gothic" w:hAnsi="Century Gothic"/>
                <w:b/>
                <w:bCs/>
                <w:sz w:val="18"/>
                <w:szCs w:val="18"/>
                <w:lang w:val="en-GB"/>
              </w:rPr>
              <w:t>temporary residence</w:t>
            </w:r>
            <w:r w:rsidRPr="00B6767D">
              <w:rPr>
                <w:rFonts w:ascii="Century Gothic" w:hAnsi="Century Gothic"/>
                <w:bCs/>
                <w:sz w:val="18"/>
                <w:szCs w:val="18"/>
                <w:lang w:val="en-GB"/>
              </w:rPr>
              <w:t xml:space="preserve"> in the Slovak Republic must, together with the application, submit a document proving that he/she has secured an accommodation for the whole duration of the stay.</w:t>
            </w:r>
            <w:r w:rsidR="00D2271F" w:rsidRPr="00B6767D">
              <w:rPr>
                <w:rFonts w:ascii="Century Gothic" w:hAnsi="Century Gothic"/>
                <w:bCs/>
                <w:sz w:val="18"/>
                <w:szCs w:val="18"/>
                <w:lang w:val="en-GB"/>
              </w:rPr>
              <w:t xml:space="preserve"> This is checked by the OCP in the verification procedure of the application.</w:t>
            </w:r>
          </w:p>
          <w:p w14:paraId="01A17BFF" w14:textId="77777777" w:rsidR="0059795E" w:rsidRPr="00B6767D" w:rsidRDefault="0059795E" w:rsidP="003A7429">
            <w:pPr>
              <w:jc w:val="both"/>
              <w:rPr>
                <w:rFonts w:ascii="Century Gothic" w:hAnsi="Century Gothic"/>
                <w:bCs/>
                <w:sz w:val="18"/>
                <w:szCs w:val="18"/>
                <w:lang w:val="en-GB"/>
              </w:rPr>
            </w:pPr>
          </w:p>
          <w:p w14:paraId="1DA94006" w14:textId="6FA6F343" w:rsidR="000A317E" w:rsidRPr="00B6767D" w:rsidRDefault="000A317E" w:rsidP="003A7429">
            <w:pPr>
              <w:jc w:val="both"/>
              <w:rPr>
                <w:rFonts w:ascii="Century Gothic" w:hAnsi="Century Gothic"/>
                <w:bCs/>
                <w:sz w:val="18"/>
                <w:szCs w:val="18"/>
                <w:lang w:val="en-GB"/>
              </w:rPr>
            </w:pPr>
            <w:r w:rsidRPr="00B6767D">
              <w:rPr>
                <w:rFonts w:ascii="Century Gothic" w:hAnsi="Century Gothic"/>
                <w:bCs/>
                <w:sz w:val="18"/>
                <w:szCs w:val="18"/>
                <w:lang w:val="en-GB"/>
              </w:rPr>
              <w:t>The document confirming the provision of accommodation may not be older than 90 days</w:t>
            </w:r>
            <w:r w:rsidR="0058267D" w:rsidRPr="00B6767D">
              <w:rPr>
                <w:rFonts w:ascii="Century Gothic" w:hAnsi="Century Gothic"/>
                <w:bCs/>
                <w:sz w:val="18"/>
                <w:szCs w:val="18"/>
                <w:lang w:val="en-GB"/>
              </w:rPr>
              <w:t xml:space="preserve"> from </w:t>
            </w:r>
            <w:r w:rsidR="003F210C" w:rsidRPr="00B6767D">
              <w:rPr>
                <w:rFonts w:ascii="Century Gothic" w:hAnsi="Century Gothic"/>
                <w:bCs/>
                <w:sz w:val="18"/>
                <w:szCs w:val="18"/>
                <w:lang w:val="en-GB"/>
              </w:rPr>
              <w:t>the day it was issued</w:t>
            </w:r>
            <w:r w:rsidR="00544E8F" w:rsidRPr="00B6767D">
              <w:rPr>
                <w:rStyle w:val="FootnoteReference"/>
                <w:rFonts w:ascii="Century Gothic" w:hAnsi="Century Gothic"/>
                <w:bCs/>
                <w:sz w:val="18"/>
                <w:szCs w:val="18"/>
                <w:lang w:val="en-GB"/>
              </w:rPr>
              <w:footnoteReference w:id="125"/>
            </w:r>
            <w:r w:rsidRPr="00B6767D">
              <w:rPr>
                <w:rFonts w:ascii="Century Gothic" w:hAnsi="Century Gothic"/>
                <w:bCs/>
                <w:sz w:val="18"/>
                <w:szCs w:val="18"/>
                <w:lang w:val="en-GB"/>
              </w:rPr>
              <w:t xml:space="preserve"> </w:t>
            </w:r>
            <w:r w:rsidR="0059795E" w:rsidRPr="00B6767D">
              <w:rPr>
                <w:rFonts w:ascii="Century Gothic" w:hAnsi="Century Gothic"/>
                <w:bCs/>
                <w:sz w:val="18"/>
                <w:szCs w:val="18"/>
                <w:lang w:val="en-GB"/>
              </w:rPr>
              <w:t>Such documentation must consist in</w:t>
            </w:r>
            <w:r w:rsidR="00544E8F" w:rsidRPr="00B6767D">
              <w:rPr>
                <w:rStyle w:val="FootnoteReference"/>
                <w:rFonts w:ascii="Century Gothic" w:hAnsi="Century Gothic"/>
                <w:bCs/>
                <w:sz w:val="18"/>
                <w:szCs w:val="18"/>
                <w:lang w:val="en-GB"/>
              </w:rPr>
              <w:footnoteReference w:id="126"/>
            </w:r>
            <w:r w:rsidRPr="00B6767D">
              <w:rPr>
                <w:rFonts w:ascii="Century Gothic" w:hAnsi="Century Gothic"/>
                <w:bCs/>
                <w:sz w:val="18"/>
                <w:szCs w:val="18"/>
                <w:lang w:val="en-GB"/>
              </w:rPr>
              <w:t xml:space="preserve">: </w:t>
            </w:r>
          </w:p>
          <w:p w14:paraId="0109F2FC" w14:textId="77777777" w:rsidR="000A317E" w:rsidRPr="00B6767D" w:rsidRDefault="000A317E" w:rsidP="008879A2">
            <w:pPr>
              <w:pStyle w:val="ListParagraph"/>
              <w:numPr>
                <w:ilvl w:val="0"/>
                <w:numId w:val="13"/>
              </w:numPr>
              <w:ind w:left="245" w:hanging="270"/>
              <w:rPr>
                <w:rFonts w:ascii="Century Gothic" w:hAnsi="Century Gothic"/>
                <w:bCs/>
                <w:sz w:val="18"/>
                <w:szCs w:val="18"/>
                <w:lang w:val="en-GB"/>
              </w:rPr>
            </w:pPr>
            <w:r w:rsidRPr="00B6767D">
              <w:rPr>
                <w:rFonts w:ascii="Century Gothic" w:hAnsi="Century Gothic"/>
                <w:bCs/>
                <w:sz w:val="18"/>
                <w:szCs w:val="18"/>
                <w:lang w:val="en-GB"/>
              </w:rPr>
              <w:t xml:space="preserve">the </w:t>
            </w:r>
            <w:r w:rsidRPr="00B6767D">
              <w:rPr>
                <w:rFonts w:ascii="Century Gothic" w:hAnsi="Century Gothic"/>
                <w:b/>
                <w:bCs/>
                <w:sz w:val="18"/>
                <w:szCs w:val="18"/>
                <w:lang w:val="en-GB"/>
              </w:rPr>
              <w:t>title deed</w:t>
            </w:r>
            <w:r w:rsidRPr="00B6767D">
              <w:rPr>
                <w:rFonts w:ascii="Century Gothic" w:hAnsi="Century Gothic"/>
                <w:bCs/>
                <w:sz w:val="18"/>
                <w:szCs w:val="18"/>
                <w:lang w:val="en-GB"/>
              </w:rPr>
              <w:t xml:space="preserve"> or the extract from the title deed of the Real Estate Register issued on the name of the third country national,</w:t>
            </w:r>
          </w:p>
          <w:p w14:paraId="75BB67FD" w14:textId="60D91951" w:rsidR="000A317E" w:rsidRPr="00B6767D" w:rsidRDefault="0058267D" w:rsidP="008879A2">
            <w:pPr>
              <w:pStyle w:val="ListParagraph"/>
              <w:numPr>
                <w:ilvl w:val="0"/>
                <w:numId w:val="13"/>
              </w:numPr>
              <w:ind w:left="245" w:hanging="270"/>
              <w:rPr>
                <w:rFonts w:ascii="Century Gothic" w:hAnsi="Century Gothic"/>
                <w:bCs/>
                <w:sz w:val="18"/>
                <w:szCs w:val="18"/>
                <w:lang w:val="en-GB"/>
              </w:rPr>
            </w:pPr>
            <w:r w:rsidRPr="00B6767D">
              <w:rPr>
                <w:rFonts w:ascii="Century Gothic" w:hAnsi="Century Gothic"/>
                <w:bCs/>
                <w:sz w:val="18"/>
                <w:szCs w:val="18"/>
                <w:lang w:val="en-GB"/>
              </w:rPr>
              <w:t xml:space="preserve">the </w:t>
            </w:r>
            <w:r w:rsidR="000A317E" w:rsidRPr="00B6767D">
              <w:rPr>
                <w:rFonts w:ascii="Century Gothic" w:hAnsi="Century Gothic"/>
                <w:b/>
                <w:bCs/>
                <w:sz w:val="18"/>
                <w:szCs w:val="18"/>
                <w:lang w:val="en-GB"/>
              </w:rPr>
              <w:t>lease contract</w:t>
            </w:r>
            <w:r w:rsidR="000A317E" w:rsidRPr="00B6767D">
              <w:rPr>
                <w:rFonts w:ascii="Century Gothic" w:hAnsi="Century Gothic"/>
                <w:bCs/>
                <w:sz w:val="18"/>
                <w:szCs w:val="18"/>
                <w:lang w:val="en-GB"/>
              </w:rPr>
              <w:t xml:space="preserve"> concluded with a real estate owner or user and extract from the title deed or other document proving the entitlement to use the real restate, or</w:t>
            </w:r>
          </w:p>
          <w:p w14:paraId="706313B3" w14:textId="26E0EFFB" w:rsidR="000A317E" w:rsidRPr="00B6767D" w:rsidRDefault="0058267D" w:rsidP="008879A2">
            <w:pPr>
              <w:pStyle w:val="ListParagraph"/>
              <w:numPr>
                <w:ilvl w:val="0"/>
                <w:numId w:val="13"/>
              </w:numPr>
              <w:ind w:left="245" w:hanging="270"/>
              <w:rPr>
                <w:rFonts w:ascii="Century Gothic" w:hAnsi="Century Gothic"/>
                <w:bCs/>
                <w:sz w:val="18"/>
                <w:szCs w:val="18"/>
                <w:lang w:val="en-GB"/>
              </w:rPr>
            </w:pPr>
            <w:r w:rsidRPr="00B6767D">
              <w:rPr>
                <w:rFonts w:ascii="Century Gothic" w:hAnsi="Century Gothic"/>
                <w:bCs/>
                <w:sz w:val="18"/>
                <w:szCs w:val="18"/>
                <w:lang w:val="en-GB"/>
              </w:rPr>
              <w:t xml:space="preserve">a </w:t>
            </w:r>
            <w:r w:rsidR="000A317E" w:rsidRPr="00B6767D">
              <w:rPr>
                <w:rFonts w:ascii="Century Gothic" w:hAnsi="Century Gothic"/>
                <w:b/>
                <w:bCs/>
                <w:sz w:val="18"/>
                <w:szCs w:val="18"/>
                <w:lang w:val="en-GB"/>
              </w:rPr>
              <w:t xml:space="preserve">confirmation of the accommodation facility </w:t>
            </w:r>
            <w:r w:rsidR="000A317E" w:rsidRPr="00B6767D">
              <w:rPr>
                <w:rFonts w:ascii="Century Gothic" w:hAnsi="Century Gothic"/>
                <w:bCs/>
                <w:sz w:val="18"/>
                <w:szCs w:val="18"/>
                <w:lang w:val="en-GB"/>
              </w:rPr>
              <w:t xml:space="preserve">on the provision of accommodation, </w:t>
            </w:r>
          </w:p>
          <w:p w14:paraId="343F03D8" w14:textId="10917731" w:rsidR="000A317E" w:rsidRPr="00B6767D" w:rsidRDefault="0058267D" w:rsidP="008879A2">
            <w:pPr>
              <w:pStyle w:val="ListParagraph"/>
              <w:numPr>
                <w:ilvl w:val="0"/>
                <w:numId w:val="13"/>
              </w:numPr>
              <w:ind w:left="245" w:hanging="270"/>
              <w:rPr>
                <w:rFonts w:ascii="Century Gothic" w:hAnsi="Century Gothic"/>
                <w:bCs/>
                <w:sz w:val="18"/>
                <w:szCs w:val="18"/>
                <w:lang w:val="en-GB"/>
              </w:rPr>
            </w:pPr>
            <w:r w:rsidRPr="00B6767D">
              <w:rPr>
                <w:rFonts w:ascii="Century Gothic" w:hAnsi="Century Gothic"/>
                <w:bCs/>
                <w:sz w:val="18"/>
                <w:szCs w:val="18"/>
                <w:lang w:val="en-GB"/>
              </w:rPr>
              <w:t xml:space="preserve">a </w:t>
            </w:r>
            <w:r w:rsidR="000A317E" w:rsidRPr="00B6767D">
              <w:rPr>
                <w:rFonts w:ascii="Century Gothic" w:hAnsi="Century Gothic"/>
                <w:b/>
                <w:bCs/>
                <w:sz w:val="18"/>
                <w:szCs w:val="18"/>
                <w:lang w:val="en-GB"/>
              </w:rPr>
              <w:t>statutory declaration of the natural person or legal entity</w:t>
            </w:r>
            <w:r w:rsidR="000A317E" w:rsidRPr="00B6767D">
              <w:rPr>
                <w:rFonts w:ascii="Century Gothic" w:hAnsi="Century Gothic"/>
                <w:bCs/>
                <w:sz w:val="18"/>
                <w:szCs w:val="18"/>
                <w:lang w:val="en-GB"/>
              </w:rPr>
              <w:t xml:space="preserve"> </w:t>
            </w:r>
            <w:r w:rsidRPr="00B6767D">
              <w:rPr>
                <w:rFonts w:ascii="Century Gothic" w:hAnsi="Century Gothic"/>
                <w:bCs/>
                <w:sz w:val="18"/>
                <w:szCs w:val="18"/>
                <w:lang w:val="en-GB"/>
              </w:rPr>
              <w:t>providing the</w:t>
            </w:r>
            <w:r w:rsidR="000A317E" w:rsidRPr="00B6767D">
              <w:rPr>
                <w:rFonts w:ascii="Century Gothic" w:hAnsi="Century Gothic"/>
                <w:bCs/>
                <w:sz w:val="18"/>
                <w:szCs w:val="18"/>
                <w:lang w:val="en-GB"/>
              </w:rPr>
              <w:t xml:space="preserve"> accommodation to the foreigner in the territory of the Slovak Republic and the extract from the title deed or the </w:t>
            </w:r>
            <w:r w:rsidR="000A317E" w:rsidRPr="00B6767D">
              <w:rPr>
                <w:rFonts w:ascii="Century Gothic" w:hAnsi="Century Gothic"/>
                <w:bCs/>
                <w:sz w:val="18"/>
                <w:szCs w:val="18"/>
                <w:lang w:val="en-GB"/>
              </w:rPr>
              <w:lastRenderedPageBreak/>
              <w:t>document proving the entitlement to use the real estate.</w:t>
            </w:r>
          </w:p>
          <w:p w14:paraId="0F819396" w14:textId="77777777" w:rsidR="00581D4D" w:rsidRPr="00B6767D" w:rsidRDefault="00581D4D" w:rsidP="00581D4D">
            <w:pPr>
              <w:pStyle w:val="ListParagraph"/>
              <w:ind w:left="245"/>
              <w:rPr>
                <w:rFonts w:ascii="Century Gothic" w:hAnsi="Century Gothic"/>
                <w:bCs/>
                <w:sz w:val="18"/>
                <w:szCs w:val="18"/>
                <w:lang w:val="en-GB"/>
              </w:rPr>
            </w:pPr>
          </w:p>
          <w:p w14:paraId="0EA4C4E8" w14:textId="25148410" w:rsidR="00672F14" w:rsidRPr="00B6767D" w:rsidRDefault="00296EB0" w:rsidP="003A7429">
            <w:pPr>
              <w:ind w:left="-25"/>
              <w:jc w:val="both"/>
              <w:rPr>
                <w:rFonts w:ascii="Century Gothic" w:hAnsi="Century Gothic"/>
                <w:bCs/>
                <w:sz w:val="18"/>
                <w:szCs w:val="18"/>
                <w:lang w:val="en-GB"/>
              </w:rPr>
            </w:pPr>
            <w:r w:rsidRPr="00B6767D">
              <w:rPr>
                <w:rFonts w:ascii="Century Gothic" w:hAnsi="Century Gothic"/>
                <w:b/>
                <w:bCs/>
                <w:sz w:val="18"/>
                <w:szCs w:val="18"/>
                <w:lang w:val="en-GB"/>
              </w:rPr>
              <w:t xml:space="preserve">All signatures on the contracts and declarations must be </w:t>
            </w:r>
            <w:r w:rsidR="00CE1E72" w:rsidRPr="00B6767D">
              <w:rPr>
                <w:rFonts w:ascii="Century Gothic" w:hAnsi="Century Gothic"/>
                <w:b/>
                <w:bCs/>
                <w:sz w:val="18"/>
                <w:szCs w:val="18"/>
                <w:lang w:val="en-GB"/>
              </w:rPr>
              <w:t>notarised</w:t>
            </w:r>
            <w:r w:rsidR="0058267D" w:rsidRPr="00B6767D">
              <w:rPr>
                <w:rStyle w:val="FootnoteReference"/>
                <w:rFonts w:ascii="Century Gothic" w:hAnsi="Century Gothic"/>
                <w:b/>
                <w:bCs/>
                <w:sz w:val="18"/>
                <w:szCs w:val="18"/>
                <w:lang w:val="en-GB"/>
              </w:rPr>
              <w:footnoteReference w:id="127"/>
            </w:r>
            <w:r w:rsidRPr="00B6767D">
              <w:rPr>
                <w:rFonts w:ascii="Century Gothic" w:hAnsi="Century Gothic"/>
                <w:bCs/>
                <w:sz w:val="18"/>
                <w:szCs w:val="18"/>
                <w:lang w:val="en-GB"/>
              </w:rPr>
              <w:t>.</w:t>
            </w:r>
          </w:p>
          <w:p w14:paraId="2B304D84" w14:textId="00D8FDD7" w:rsidR="00D2271F" w:rsidRPr="00B6767D" w:rsidRDefault="00D2271F" w:rsidP="00B13C53">
            <w:pPr>
              <w:jc w:val="both"/>
              <w:rPr>
                <w:rFonts w:ascii="Century Gothic" w:hAnsi="Century Gothic"/>
                <w:bCs/>
                <w:sz w:val="18"/>
                <w:szCs w:val="18"/>
                <w:lang w:val="en-GB"/>
              </w:rPr>
            </w:pPr>
          </w:p>
          <w:p w14:paraId="1B399838" w14:textId="77AAEA90" w:rsidR="00D2271F" w:rsidRPr="00B6767D" w:rsidRDefault="00D2271F" w:rsidP="00D2271F">
            <w:pPr>
              <w:jc w:val="both"/>
              <w:rPr>
                <w:rFonts w:ascii="Century Gothic" w:hAnsi="Century Gothic"/>
                <w:bCs/>
                <w:sz w:val="18"/>
                <w:szCs w:val="18"/>
                <w:lang w:val="en-GB"/>
              </w:rPr>
            </w:pPr>
            <w:r w:rsidRPr="00B6767D">
              <w:rPr>
                <w:rFonts w:ascii="Century Gothic" w:hAnsi="Century Gothic"/>
                <w:bCs/>
                <w:sz w:val="18"/>
                <w:szCs w:val="18"/>
                <w:lang w:val="en-GB"/>
              </w:rPr>
              <w:t xml:space="preserve">All the conditions of the Act on Residence of Foreigners must be met throughout the whole period of the stay. The frequency of the checks depends on the decision of the particular OCP. </w:t>
            </w:r>
          </w:p>
          <w:p w14:paraId="6D373E74" w14:textId="77777777" w:rsidR="00D2271F" w:rsidRPr="00B6767D" w:rsidRDefault="00D2271F" w:rsidP="00B13C53">
            <w:pPr>
              <w:jc w:val="both"/>
              <w:rPr>
                <w:rFonts w:ascii="Century Gothic" w:hAnsi="Century Gothic"/>
                <w:bCs/>
                <w:sz w:val="18"/>
                <w:szCs w:val="18"/>
                <w:lang w:val="en-GB"/>
              </w:rPr>
            </w:pPr>
          </w:p>
          <w:p w14:paraId="00660C11" w14:textId="4E02A63F" w:rsidR="00672F14" w:rsidRPr="00B6767D" w:rsidRDefault="000F4359" w:rsidP="00327410">
            <w:pPr>
              <w:jc w:val="both"/>
              <w:rPr>
                <w:rFonts w:ascii="Century Gothic" w:hAnsi="Century Gothic"/>
                <w:bCs/>
                <w:sz w:val="18"/>
                <w:szCs w:val="18"/>
                <w:lang w:val="en-GB"/>
              </w:rPr>
            </w:pPr>
            <w:r w:rsidRPr="00B6767D">
              <w:rPr>
                <w:rFonts w:ascii="Century Gothic" w:hAnsi="Century Gothic"/>
                <w:bCs/>
                <w:sz w:val="18"/>
                <w:szCs w:val="18"/>
                <w:lang w:val="en-GB"/>
              </w:rPr>
              <w:t xml:space="preserve">According to the new provision of Act </w:t>
            </w:r>
            <w:r w:rsidR="00327410" w:rsidRPr="00B6767D">
              <w:rPr>
                <w:rFonts w:ascii="Century Gothic" w:hAnsi="Century Gothic"/>
                <w:bCs/>
                <w:sz w:val="18"/>
                <w:szCs w:val="18"/>
                <w:lang w:val="en-GB"/>
              </w:rPr>
              <w:t>on Residence of Foreigners</w:t>
            </w:r>
            <w:r w:rsidRPr="00B6767D">
              <w:rPr>
                <w:rFonts w:ascii="Century Gothic" w:hAnsi="Century Gothic"/>
                <w:bCs/>
                <w:sz w:val="18"/>
                <w:szCs w:val="18"/>
                <w:lang w:val="en-GB"/>
              </w:rPr>
              <w:t xml:space="preserve"> effective from </w:t>
            </w:r>
            <w:r w:rsidR="00327410" w:rsidRPr="00B6767D">
              <w:rPr>
                <w:rFonts w:ascii="Century Gothic" w:hAnsi="Century Gothic"/>
                <w:bCs/>
                <w:sz w:val="18"/>
                <w:szCs w:val="18"/>
                <w:lang w:val="en-GB"/>
              </w:rPr>
              <w:t xml:space="preserve">1 </w:t>
            </w:r>
            <w:r w:rsidRPr="00B6767D">
              <w:rPr>
                <w:rFonts w:ascii="Century Gothic" w:hAnsi="Century Gothic"/>
                <w:bCs/>
                <w:sz w:val="18"/>
                <w:szCs w:val="18"/>
                <w:lang w:val="en-GB"/>
              </w:rPr>
              <w:t>May</w:t>
            </w:r>
            <w:r w:rsidR="00327410" w:rsidRPr="00B6767D">
              <w:rPr>
                <w:rFonts w:ascii="Century Gothic" w:hAnsi="Century Gothic"/>
                <w:bCs/>
                <w:sz w:val="18"/>
                <w:szCs w:val="18"/>
                <w:lang w:val="en-GB"/>
              </w:rPr>
              <w:t xml:space="preserve"> </w:t>
            </w:r>
            <w:r w:rsidRPr="00B6767D">
              <w:rPr>
                <w:rFonts w:ascii="Century Gothic" w:hAnsi="Century Gothic"/>
                <w:bCs/>
                <w:sz w:val="18"/>
                <w:szCs w:val="18"/>
                <w:lang w:val="en-GB"/>
              </w:rPr>
              <w:t xml:space="preserve">2018, </w:t>
            </w:r>
            <w:r w:rsidR="00D2271F" w:rsidRPr="00B6767D">
              <w:rPr>
                <w:rFonts w:ascii="Century Gothic" w:hAnsi="Century Gothic"/>
                <w:bCs/>
                <w:sz w:val="18"/>
                <w:szCs w:val="18"/>
                <w:lang w:val="en-GB"/>
              </w:rPr>
              <w:t xml:space="preserve">a </w:t>
            </w:r>
            <w:r w:rsidRPr="00B6767D">
              <w:rPr>
                <w:rFonts w:ascii="Century Gothic" w:hAnsi="Century Gothic"/>
                <w:bCs/>
                <w:sz w:val="18"/>
                <w:szCs w:val="18"/>
                <w:lang w:val="en-GB"/>
              </w:rPr>
              <w:t xml:space="preserve">TCN who </w:t>
            </w:r>
            <w:r w:rsidR="00D2271F" w:rsidRPr="00B6767D">
              <w:rPr>
                <w:rFonts w:ascii="Century Gothic" w:hAnsi="Century Gothic"/>
                <w:bCs/>
                <w:sz w:val="18"/>
                <w:szCs w:val="18"/>
                <w:lang w:val="en-GB"/>
              </w:rPr>
              <w:t>has been</w:t>
            </w:r>
            <w:r w:rsidRPr="00B6767D">
              <w:rPr>
                <w:rFonts w:ascii="Century Gothic" w:hAnsi="Century Gothic"/>
                <w:bCs/>
                <w:sz w:val="18"/>
                <w:szCs w:val="18"/>
                <w:lang w:val="en-GB"/>
              </w:rPr>
              <w:t xml:space="preserve"> granted a temporary residence is obliged to stay in the territory of the Slovak Republic for more than half of the time period granted for a temporary stay in one calendar year.</w:t>
            </w:r>
            <w:r w:rsidRPr="00B6767D">
              <w:rPr>
                <w:rStyle w:val="FootnoteReference"/>
                <w:rFonts w:ascii="Century Gothic" w:hAnsi="Century Gothic"/>
                <w:bCs/>
                <w:sz w:val="18"/>
                <w:szCs w:val="18"/>
                <w:lang w:val="en-GB"/>
              </w:rPr>
              <w:footnoteReference w:id="128"/>
            </w:r>
            <w:r w:rsidR="00B50AB3" w:rsidRPr="00B6767D">
              <w:rPr>
                <w:rFonts w:ascii="Century Gothic" w:hAnsi="Century Gothic"/>
                <w:bCs/>
                <w:sz w:val="18"/>
                <w:szCs w:val="18"/>
                <w:lang w:val="en-GB"/>
              </w:rPr>
              <w:t xml:space="preserve"> Failure to do so may result in a withdrawal of the residence</w:t>
            </w:r>
            <w:r w:rsidR="00B50AB3" w:rsidRPr="00B6767D">
              <w:rPr>
                <w:rStyle w:val="FootnoteReference"/>
                <w:rFonts w:ascii="Century Gothic" w:hAnsi="Century Gothic"/>
                <w:bCs/>
                <w:sz w:val="18"/>
                <w:szCs w:val="18"/>
                <w:lang w:val="en-GB"/>
              </w:rPr>
              <w:footnoteReference w:id="129"/>
            </w:r>
            <w:r w:rsidR="00D2271F" w:rsidRPr="00B6767D">
              <w:rPr>
                <w:rFonts w:ascii="Century Gothic" w:hAnsi="Century Gothic"/>
                <w:bCs/>
                <w:sz w:val="18"/>
                <w:szCs w:val="18"/>
                <w:lang w:val="en-GB"/>
              </w:rPr>
              <w:t xml:space="preserve">. This entails that the </w:t>
            </w:r>
            <w:r w:rsidR="00D2271F" w:rsidRPr="00B6767D">
              <w:rPr>
                <w:rFonts w:ascii="Century Gothic" w:hAnsi="Century Gothic"/>
                <w:b/>
                <w:bCs/>
                <w:sz w:val="18"/>
                <w:szCs w:val="18"/>
                <w:lang w:val="en-GB"/>
              </w:rPr>
              <w:t>physical presence</w:t>
            </w:r>
            <w:r w:rsidR="00D2271F" w:rsidRPr="00B6767D">
              <w:rPr>
                <w:rFonts w:ascii="Century Gothic" w:hAnsi="Century Gothic"/>
                <w:bCs/>
                <w:sz w:val="18"/>
                <w:szCs w:val="18"/>
                <w:lang w:val="en-GB"/>
              </w:rPr>
              <w:t xml:space="preserve"> of the applicant during the period for which residence has been granted</w:t>
            </w:r>
            <w:r w:rsidR="00B50AB3" w:rsidRPr="00B6767D">
              <w:rPr>
                <w:rFonts w:ascii="Century Gothic" w:hAnsi="Century Gothic"/>
                <w:bCs/>
                <w:sz w:val="18"/>
                <w:szCs w:val="18"/>
                <w:lang w:val="en-GB"/>
              </w:rPr>
              <w:t xml:space="preserve"> </w:t>
            </w:r>
            <w:r w:rsidR="00D2271F" w:rsidRPr="00B6767D">
              <w:rPr>
                <w:rFonts w:ascii="Century Gothic" w:hAnsi="Century Gothic"/>
                <w:bCs/>
                <w:sz w:val="18"/>
                <w:szCs w:val="18"/>
                <w:lang w:val="en-GB"/>
              </w:rPr>
              <w:t xml:space="preserve">is </w:t>
            </w:r>
            <w:r w:rsidR="00D2271F" w:rsidRPr="00B6767D">
              <w:rPr>
                <w:rFonts w:ascii="Century Gothic" w:hAnsi="Century Gothic"/>
                <w:b/>
                <w:bCs/>
                <w:sz w:val="18"/>
                <w:szCs w:val="18"/>
                <w:lang w:val="en-GB"/>
              </w:rPr>
              <w:t>required</w:t>
            </w:r>
            <w:r w:rsidR="00D2271F" w:rsidRPr="00B6767D">
              <w:rPr>
                <w:rFonts w:ascii="Century Gothic" w:hAnsi="Century Gothic"/>
                <w:bCs/>
                <w:sz w:val="18"/>
                <w:szCs w:val="18"/>
                <w:lang w:val="en-GB"/>
              </w:rPr>
              <w:t>.</w:t>
            </w:r>
          </w:p>
        </w:tc>
        <w:tc>
          <w:tcPr>
            <w:tcW w:w="1650" w:type="pct"/>
            <w:shd w:val="clear" w:color="auto" w:fill="D9D9D9" w:themeFill="background1" w:themeFillShade="D9"/>
          </w:tcPr>
          <w:p w14:paraId="2F1EAF0F" w14:textId="673E2F65" w:rsidR="009C52E7" w:rsidRPr="00B6767D" w:rsidRDefault="003E0114" w:rsidP="009C52E7">
            <w:pPr>
              <w:jc w:val="both"/>
              <w:rPr>
                <w:rFonts w:ascii="Century Gothic" w:hAnsi="Century Gothic"/>
                <w:bCs/>
                <w:sz w:val="18"/>
                <w:szCs w:val="18"/>
                <w:lang w:val="en-GB"/>
              </w:rPr>
            </w:pPr>
            <w:r w:rsidRPr="00B6767D">
              <w:rPr>
                <w:rFonts w:ascii="Century Gothic" w:hAnsi="Century Gothic"/>
                <w:bCs/>
                <w:sz w:val="18"/>
                <w:szCs w:val="18"/>
                <w:lang w:val="en-GB"/>
              </w:rPr>
              <w:lastRenderedPageBreak/>
              <w:t xml:space="preserve">OCPs </w:t>
            </w:r>
            <w:r w:rsidR="009C52E7" w:rsidRPr="00B6767D">
              <w:rPr>
                <w:rFonts w:ascii="Century Gothic" w:hAnsi="Century Gothic"/>
                <w:bCs/>
                <w:sz w:val="18"/>
                <w:szCs w:val="18"/>
                <w:lang w:val="en-GB"/>
              </w:rPr>
              <w:t xml:space="preserve">are authorized to check the </w:t>
            </w:r>
            <w:r w:rsidR="00B6767D" w:rsidRPr="00B6767D">
              <w:rPr>
                <w:rFonts w:ascii="Century Gothic" w:hAnsi="Century Gothic"/>
                <w:bCs/>
                <w:sz w:val="18"/>
                <w:szCs w:val="18"/>
                <w:lang w:val="en-GB"/>
              </w:rPr>
              <w:t>fulfilment</w:t>
            </w:r>
            <w:r w:rsidR="009C52E7" w:rsidRPr="00B6767D">
              <w:rPr>
                <w:rFonts w:ascii="Century Gothic" w:hAnsi="Century Gothic"/>
                <w:bCs/>
                <w:sz w:val="18"/>
                <w:szCs w:val="18"/>
                <w:lang w:val="en-GB"/>
              </w:rPr>
              <w:t xml:space="preserve"> of the </w:t>
            </w:r>
            <w:r w:rsidR="002A5152" w:rsidRPr="00B6767D">
              <w:rPr>
                <w:rFonts w:ascii="Century Gothic" w:hAnsi="Century Gothic"/>
                <w:bCs/>
                <w:sz w:val="18"/>
                <w:szCs w:val="18"/>
                <w:lang w:val="en-GB"/>
              </w:rPr>
              <w:t xml:space="preserve">residence conditions </w:t>
            </w:r>
            <w:r w:rsidR="009C52E7" w:rsidRPr="00B6767D">
              <w:rPr>
                <w:rFonts w:ascii="Century Gothic" w:hAnsi="Century Gothic"/>
                <w:bCs/>
                <w:sz w:val="18"/>
                <w:szCs w:val="18"/>
                <w:lang w:val="en-GB"/>
              </w:rPr>
              <w:t xml:space="preserve">and compliance with the obligations of the TCN </w:t>
            </w:r>
            <w:r w:rsidR="002A5152" w:rsidRPr="00B6767D">
              <w:rPr>
                <w:rFonts w:ascii="Century Gothic" w:hAnsi="Century Gothic"/>
                <w:bCs/>
                <w:sz w:val="18"/>
                <w:szCs w:val="18"/>
                <w:lang w:val="en-GB"/>
              </w:rPr>
              <w:t>imposed by</w:t>
            </w:r>
            <w:r w:rsidR="009C52E7" w:rsidRPr="00B6767D">
              <w:rPr>
                <w:rFonts w:ascii="Century Gothic" w:hAnsi="Century Gothic"/>
                <w:bCs/>
                <w:sz w:val="18"/>
                <w:szCs w:val="18"/>
                <w:lang w:val="en-GB"/>
              </w:rPr>
              <w:t xml:space="preserve"> Act </w:t>
            </w:r>
            <w:r w:rsidR="00327410" w:rsidRPr="00B6767D">
              <w:rPr>
                <w:rFonts w:ascii="Century Gothic" w:hAnsi="Century Gothic"/>
                <w:bCs/>
                <w:sz w:val="18"/>
                <w:szCs w:val="18"/>
                <w:lang w:val="en-GB"/>
              </w:rPr>
              <w:t xml:space="preserve">on </w:t>
            </w:r>
            <w:r w:rsidR="00D2271F" w:rsidRPr="00B6767D">
              <w:rPr>
                <w:rFonts w:ascii="Century Gothic" w:hAnsi="Century Gothic"/>
                <w:bCs/>
                <w:sz w:val="18"/>
                <w:szCs w:val="18"/>
                <w:lang w:val="en-GB"/>
              </w:rPr>
              <w:t>Residence of Foreigners</w:t>
            </w:r>
            <w:r w:rsidR="009C52E7" w:rsidRPr="00B6767D">
              <w:rPr>
                <w:rStyle w:val="FootnoteReference"/>
                <w:rFonts w:ascii="Century Gothic" w:hAnsi="Century Gothic"/>
                <w:bCs/>
                <w:sz w:val="18"/>
                <w:szCs w:val="18"/>
                <w:lang w:val="en-GB"/>
              </w:rPr>
              <w:footnoteReference w:id="130"/>
            </w:r>
          </w:p>
          <w:p w14:paraId="7C305C23" w14:textId="77777777" w:rsidR="00351886" w:rsidRPr="00B6767D" w:rsidRDefault="00351886" w:rsidP="009C52E7">
            <w:pPr>
              <w:jc w:val="both"/>
              <w:rPr>
                <w:rFonts w:ascii="Century Gothic" w:hAnsi="Century Gothic"/>
                <w:bCs/>
                <w:sz w:val="18"/>
                <w:szCs w:val="18"/>
                <w:lang w:val="en-GB"/>
              </w:rPr>
            </w:pPr>
          </w:p>
          <w:p w14:paraId="65E9A89D" w14:textId="6F682796" w:rsidR="009C52E7" w:rsidRPr="00B6767D" w:rsidRDefault="009C52E7" w:rsidP="009C52E7">
            <w:pPr>
              <w:jc w:val="both"/>
              <w:rPr>
                <w:rFonts w:ascii="Century Gothic" w:hAnsi="Century Gothic"/>
                <w:bCs/>
                <w:sz w:val="18"/>
                <w:szCs w:val="18"/>
                <w:lang w:val="en-GB"/>
              </w:rPr>
            </w:pPr>
            <w:r w:rsidRPr="00B6767D">
              <w:rPr>
                <w:rFonts w:ascii="Century Gothic" w:hAnsi="Century Gothic"/>
                <w:bCs/>
                <w:sz w:val="18"/>
                <w:szCs w:val="18"/>
                <w:lang w:val="en-GB"/>
              </w:rPr>
              <w:t>In the exercise of the above checks the OCPs are authorized to enter the business premises, workplace or study</w:t>
            </w:r>
            <w:r w:rsidR="00351886" w:rsidRPr="00B6767D">
              <w:rPr>
                <w:rFonts w:ascii="Century Gothic" w:hAnsi="Century Gothic"/>
                <w:bCs/>
                <w:sz w:val="18"/>
                <w:szCs w:val="18"/>
                <w:lang w:val="en-GB"/>
              </w:rPr>
              <w:t xml:space="preserve"> premises</w:t>
            </w:r>
            <w:r w:rsidR="00CE1E72" w:rsidRPr="00B6767D">
              <w:rPr>
                <w:rFonts w:ascii="Century Gothic" w:hAnsi="Century Gothic"/>
                <w:bCs/>
                <w:sz w:val="18"/>
                <w:szCs w:val="18"/>
                <w:lang w:val="en-GB"/>
              </w:rPr>
              <w:t xml:space="preserve"> and </w:t>
            </w:r>
            <w:r w:rsidR="00EB1B91" w:rsidRPr="00B6767D">
              <w:rPr>
                <w:rFonts w:ascii="Century Gothic" w:hAnsi="Century Gothic"/>
                <w:bCs/>
                <w:sz w:val="18"/>
                <w:szCs w:val="18"/>
                <w:lang w:val="en-GB"/>
              </w:rPr>
              <w:t xml:space="preserve">any </w:t>
            </w:r>
            <w:r w:rsidR="00351886" w:rsidRPr="00B6767D">
              <w:rPr>
                <w:rFonts w:ascii="Century Gothic" w:hAnsi="Century Gothic"/>
                <w:bCs/>
                <w:sz w:val="18"/>
                <w:szCs w:val="18"/>
                <w:lang w:val="en-GB"/>
              </w:rPr>
              <w:t xml:space="preserve">accommodation facilities; however, </w:t>
            </w:r>
            <w:r w:rsidR="00D2271F" w:rsidRPr="00B6767D">
              <w:rPr>
                <w:rFonts w:ascii="Century Gothic" w:hAnsi="Century Gothic"/>
                <w:bCs/>
                <w:sz w:val="18"/>
                <w:szCs w:val="18"/>
                <w:lang w:val="en-GB"/>
              </w:rPr>
              <w:t>this</w:t>
            </w:r>
            <w:r w:rsidR="00EB1B91" w:rsidRPr="00B6767D">
              <w:rPr>
                <w:rFonts w:ascii="Century Gothic" w:hAnsi="Century Gothic"/>
                <w:bCs/>
                <w:sz w:val="18"/>
                <w:szCs w:val="18"/>
                <w:lang w:val="en-GB"/>
              </w:rPr>
              <w:t xml:space="preserve"> </w:t>
            </w:r>
            <w:r w:rsidRPr="00B6767D">
              <w:rPr>
                <w:rFonts w:ascii="Century Gothic" w:hAnsi="Century Gothic"/>
                <w:bCs/>
                <w:sz w:val="18"/>
                <w:szCs w:val="18"/>
                <w:lang w:val="en-GB"/>
              </w:rPr>
              <w:t xml:space="preserve">does not apply if the inviolability of such premises is guaranteed by a special regulation (for instance </w:t>
            </w:r>
            <w:r w:rsidR="00351886" w:rsidRPr="00B6767D">
              <w:rPr>
                <w:rFonts w:ascii="Century Gothic" w:hAnsi="Century Gothic"/>
                <w:bCs/>
                <w:sz w:val="18"/>
                <w:szCs w:val="18"/>
                <w:lang w:val="en-GB"/>
              </w:rPr>
              <w:t xml:space="preserve">at </w:t>
            </w:r>
            <w:r w:rsidRPr="00B6767D">
              <w:rPr>
                <w:rFonts w:ascii="Century Gothic" w:hAnsi="Century Gothic"/>
                <w:bCs/>
                <w:sz w:val="18"/>
                <w:szCs w:val="18"/>
                <w:lang w:val="en-GB"/>
              </w:rPr>
              <w:t>university campus).</w:t>
            </w:r>
            <w:r w:rsidR="00351886" w:rsidRPr="00B6767D">
              <w:rPr>
                <w:rStyle w:val="FootnoteReference"/>
                <w:rFonts w:ascii="Century Gothic" w:hAnsi="Century Gothic"/>
                <w:bCs/>
                <w:sz w:val="18"/>
                <w:szCs w:val="18"/>
                <w:lang w:val="en-GB"/>
              </w:rPr>
              <w:footnoteReference w:id="131"/>
            </w:r>
          </w:p>
          <w:p w14:paraId="0CB85E9F" w14:textId="77777777" w:rsidR="001330EF" w:rsidRPr="00B6767D" w:rsidRDefault="001330EF" w:rsidP="009C52E7">
            <w:pPr>
              <w:rPr>
                <w:rFonts w:ascii="Century Gothic" w:hAnsi="Century Gothic"/>
                <w:sz w:val="18"/>
                <w:szCs w:val="18"/>
                <w:lang w:val="en-GB"/>
              </w:rPr>
            </w:pPr>
          </w:p>
        </w:tc>
        <w:tc>
          <w:tcPr>
            <w:tcW w:w="1038" w:type="pct"/>
            <w:shd w:val="clear" w:color="auto" w:fill="D9D9D9" w:themeFill="background1" w:themeFillShade="D9"/>
          </w:tcPr>
          <w:p w14:paraId="138B20AB" w14:textId="24965EF5" w:rsidR="00B311A7" w:rsidRPr="00B6767D" w:rsidRDefault="00F273FC" w:rsidP="002C2787">
            <w:pPr>
              <w:jc w:val="both"/>
              <w:rPr>
                <w:rFonts w:ascii="Century Gothic" w:hAnsi="Century Gothic"/>
                <w:bCs/>
                <w:sz w:val="18"/>
                <w:szCs w:val="18"/>
                <w:lang w:val="en-GB"/>
              </w:rPr>
            </w:pPr>
            <w:r w:rsidRPr="00B6767D">
              <w:rPr>
                <w:rFonts w:ascii="Century Gothic" w:hAnsi="Century Gothic"/>
                <w:bCs/>
                <w:sz w:val="18"/>
                <w:szCs w:val="18"/>
                <w:lang w:val="en-GB"/>
              </w:rPr>
              <w:t xml:space="preserve">Temporary residence for </w:t>
            </w:r>
            <w:r w:rsidR="002C2787" w:rsidRPr="00B6767D">
              <w:rPr>
                <w:rFonts w:ascii="Century Gothic" w:hAnsi="Century Gothic"/>
                <w:bCs/>
                <w:sz w:val="18"/>
                <w:szCs w:val="18"/>
                <w:lang w:val="en-GB"/>
              </w:rPr>
              <w:t xml:space="preserve">a </w:t>
            </w:r>
            <w:r w:rsidR="00AB0593" w:rsidRPr="00B6767D">
              <w:rPr>
                <w:rFonts w:ascii="Century Gothic" w:hAnsi="Century Gothic"/>
                <w:bCs/>
                <w:sz w:val="18"/>
                <w:szCs w:val="18"/>
                <w:lang w:val="en-GB"/>
              </w:rPr>
              <w:t xml:space="preserve">business </w:t>
            </w:r>
            <w:r w:rsidRPr="00B6767D">
              <w:rPr>
                <w:rFonts w:ascii="Century Gothic" w:hAnsi="Century Gothic"/>
                <w:bCs/>
                <w:sz w:val="18"/>
                <w:szCs w:val="18"/>
                <w:lang w:val="en-GB"/>
              </w:rPr>
              <w:t>purpose</w:t>
            </w:r>
            <w:r w:rsidR="00AB0593" w:rsidRPr="00B6767D">
              <w:rPr>
                <w:rFonts w:ascii="Century Gothic" w:hAnsi="Century Gothic"/>
                <w:bCs/>
                <w:sz w:val="18"/>
                <w:szCs w:val="18"/>
                <w:lang w:val="en-GB"/>
              </w:rPr>
              <w:t>s</w:t>
            </w:r>
            <w:r w:rsidRPr="00B6767D">
              <w:rPr>
                <w:rFonts w:ascii="Century Gothic" w:hAnsi="Century Gothic"/>
                <w:bCs/>
                <w:sz w:val="18"/>
                <w:szCs w:val="18"/>
                <w:lang w:val="en-GB"/>
              </w:rPr>
              <w:t xml:space="preserve"> can be renewed </w:t>
            </w:r>
            <w:r w:rsidR="009F7439" w:rsidRPr="00B6767D">
              <w:rPr>
                <w:rFonts w:ascii="Century Gothic" w:hAnsi="Century Gothic"/>
                <w:b/>
                <w:bCs/>
                <w:sz w:val="18"/>
                <w:szCs w:val="18"/>
                <w:lang w:val="en-GB"/>
              </w:rPr>
              <w:t xml:space="preserve">up to </w:t>
            </w:r>
            <w:r w:rsidR="00FC70D9" w:rsidRPr="00B6767D">
              <w:rPr>
                <w:rFonts w:ascii="Century Gothic" w:hAnsi="Century Gothic"/>
                <w:b/>
                <w:bCs/>
                <w:sz w:val="18"/>
                <w:szCs w:val="18"/>
                <w:lang w:val="en-GB"/>
              </w:rPr>
              <w:t xml:space="preserve">three </w:t>
            </w:r>
            <w:r w:rsidR="009F7439" w:rsidRPr="00B6767D">
              <w:rPr>
                <w:rFonts w:ascii="Century Gothic" w:hAnsi="Century Gothic"/>
                <w:b/>
                <w:bCs/>
                <w:sz w:val="18"/>
                <w:szCs w:val="18"/>
                <w:lang w:val="en-GB"/>
              </w:rPr>
              <w:t>years</w:t>
            </w:r>
            <w:r w:rsidR="009F7439" w:rsidRPr="00B6767D">
              <w:rPr>
                <w:rFonts w:ascii="Century Gothic" w:hAnsi="Century Gothic"/>
                <w:bCs/>
                <w:sz w:val="18"/>
                <w:szCs w:val="18"/>
                <w:lang w:val="en-GB"/>
              </w:rPr>
              <w:t xml:space="preserve">. </w:t>
            </w:r>
          </w:p>
          <w:p w14:paraId="5B710B33" w14:textId="77777777" w:rsidR="00D339E7" w:rsidRPr="00B6767D" w:rsidRDefault="00D339E7" w:rsidP="002C2787">
            <w:pPr>
              <w:jc w:val="both"/>
              <w:rPr>
                <w:rFonts w:ascii="Century Gothic" w:hAnsi="Century Gothic"/>
                <w:bCs/>
                <w:sz w:val="18"/>
                <w:szCs w:val="18"/>
                <w:lang w:val="en-GB"/>
              </w:rPr>
            </w:pPr>
          </w:p>
          <w:p w14:paraId="66386226" w14:textId="7BA3DB9D" w:rsidR="00D339E7" w:rsidRPr="00B6767D" w:rsidRDefault="00D339E7" w:rsidP="002C2787">
            <w:pPr>
              <w:jc w:val="both"/>
              <w:rPr>
                <w:rFonts w:ascii="Century Gothic" w:hAnsi="Century Gothic"/>
                <w:bCs/>
                <w:sz w:val="18"/>
                <w:szCs w:val="18"/>
                <w:lang w:val="en-GB"/>
              </w:rPr>
            </w:pPr>
            <w:r w:rsidRPr="00B6767D">
              <w:rPr>
                <w:rFonts w:ascii="Century Gothic" w:hAnsi="Century Gothic"/>
                <w:bCs/>
                <w:sz w:val="18"/>
                <w:szCs w:val="18"/>
                <w:lang w:val="en-GB"/>
              </w:rPr>
              <w:t xml:space="preserve">At the application of a </w:t>
            </w:r>
            <w:r w:rsidR="00EB1B91" w:rsidRPr="00B6767D">
              <w:rPr>
                <w:rFonts w:ascii="Century Gothic" w:hAnsi="Century Gothic"/>
                <w:bCs/>
                <w:sz w:val="18"/>
                <w:szCs w:val="18"/>
                <w:lang w:val="en-GB"/>
              </w:rPr>
              <w:t>TCN</w:t>
            </w:r>
            <w:r w:rsidRPr="00B6767D">
              <w:rPr>
                <w:rFonts w:ascii="Century Gothic" w:hAnsi="Century Gothic"/>
                <w:bCs/>
                <w:sz w:val="18"/>
                <w:szCs w:val="18"/>
                <w:lang w:val="en-GB"/>
              </w:rPr>
              <w:t xml:space="preserve">, the OCP grant </w:t>
            </w:r>
            <w:r w:rsidR="002C2787" w:rsidRPr="00B6767D">
              <w:rPr>
                <w:rFonts w:ascii="Century Gothic" w:hAnsi="Century Gothic"/>
                <w:b/>
                <w:bCs/>
                <w:sz w:val="18"/>
                <w:szCs w:val="18"/>
                <w:lang w:val="en-GB"/>
              </w:rPr>
              <w:t>long-term</w:t>
            </w:r>
            <w:r w:rsidRPr="00B6767D">
              <w:rPr>
                <w:rFonts w:ascii="Century Gothic" w:hAnsi="Century Gothic"/>
                <w:b/>
                <w:bCs/>
                <w:sz w:val="18"/>
                <w:szCs w:val="18"/>
                <w:lang w:val="en-GB"/>
              </w:rPr>
              <w:t xml:space="preserve"> residence</w:t>
            </w:r>
            <w:r w:rsidRPr="00B6767D">
              <w:rPr>
                <w:rFonts w:ascii="Century Gothic" w:hAnsi="Century Gothic"/>
                <w:bCs/>
                <w:sz w:val="18"/>
                <w:szCs w:val="18"/>
                <w:lang w:val="en-GB"/>
              </w:rPr>
              <w:t xml:space="preserve"> </w:t>
            </w:r>
            <w:r w:rsidR="002C2787" w:rsidRPr="00B6767D">
              <w:rPr>
                <w:rFonts w:ascii="Century Gothic" w:hAnsi="Century Gothic"/>
                <w:bCs/>
                <w:sz w:val="18"/>
                <w:szCs w:val="18"/>
                <w:lang w:val="en-GB"/>
              </w:rPr>
              <w:t>(</w:t>
            </w:r>
            <w:r w:rsidRPr="00B6767D">
              <w:rPr>
                <w:rFonts w:ascii="Century Gothic" w:hAnsi="Century Gothic"/>
                <w:bCs/>
                <w:sz w:val="18"/>
                <w:szCs w:val="18"/>
                <w:lang w:val="en-GB"/>
              </w:rPr>
              <w:t>for an indefinite period</w:t>
            </w:r>
            <w:r w:rsidR="002C2787" w:rsidRPr="00B6767D">
              <w:rPr>
                <w:rFonts w:ascii="Century Gothic" w:hAnsi="Century Gothic"/>
                <w:bCs/>
                <w:sz w:val="18"/>
                <w:szCs w:val="18"/>
                <w:lang w:val="en-GB"/>
              </w:rPr>
              <w:t>)</w:t>
            </w:r>
            <w:r w:rsidRPr="00B6767D">
              <w:rPr>
                <w:rFonts w:ascii="Century Gothic" w:hAnsi="Century Gothic"/>
                <w:bCs/>
                <w:sz w:val="18"/>
                <w:szCs w:val="18"/>
                <w:lang w:val="en-GB"/>
              </w:rPr>
              <w:t xml:space="preserve"> to a TCN who has been granted residence</w:t>
            </w:r>
            <w:r w:rsidR="00FC70D9" w:rsidRPr="00B6767D">
              <w:rPr>
                <w:rFonts w:ascii="Century Gothic" w:hAnsi="Century Gothic"/>
                <w:bCs/>
                <w:sz w:val="18"/>
                <w:szCs w:val="18"/>
                <w:lang w:val="en-GB"/>
              </w:rPr>
              <w:t xml:space="preserve"> for at least five years</w:t>
            </w:r>
            <w:r w:rsidRPr="00B6767D">
              <w:rPr>
                <w:rFonts w:ascii="Century Gothic" w:hAnsi="Century Gothic"/>
                <w:bCs/>
                <w:sz w:val="18"/>
                <w:szCs w:val="18"/>
                <w:lang w:val="en-GB"/>
              </w:rPr>
              <w:t>.</w:t>
            </w:r>
          </w:p>
          <w:p w14:paraId="33E9282E" w14:textId="77777777" w:rsidR="00D339E7" w:rsidRPr="00B6767D" w:rsidRDefault="00D339E7" w:rsidP="00D339E7">
            <w:pPr>
              <w:rPr>
                <w:rFonts w:ascii="Century Gothic" w:hAnsi="Century Gothic"/>
                <w:bCs/>
                <w:sz w:val="18"/>
                <w:szCs w:val="18"/>
                <w:lang w:val="en-GB"/>
              </w:rPr>
            </w:pPr>
          </w:p>
          <w:p w14:paraId="319C9E36" w14:textId="79257CB2" w:rsidR="00D339E7" w:rsidRPr="00B6767D" w:rsidRDefault="00FC70D9" w:rsidP="00D339E7">
            <w:pPr>
              <w:rPr>
                <w:rFonts w:ascii="Century Gothic" w:hAnsi="Century Gothic"/>
                <w:bCs/>
                <w:sz w:val="18"/>
                <w:szCs w:val="18"/>
                <w:lang w:val="en-GB"/>
              </w:rPr>
            </w:pPr>
            <w:r w:rsidRPr="00B6767D">
              <w:rPr>
                <w:rFonts w:ascii="Century Gothic" w:hAnsi="Century Gothic"/>
                <w:bCs/>
                <w:sz w:val="18"/>
                <w:szCs w:val="18"/>
                <w:lang w:val="en-GB"/>
              </w:rPr>
              <w:t xml:space="preserve">The general </w:t>
            </w:r>
            <w:r w:rsidR="00D339E7" w:rsidRPr="00B6767D">
              <w:rPr>
                <w:rFonts w:ascii="Century Gothic" w:hAnsi="Century Gothic"/>
                <w:bCs/>
                <w:sz w:val="18"/>
                <w:szCs w:val="18"/>
                <w:lang w:val="en-GB"/>
              </w:rPr>
              <w:t>procedure</w:t>
            </w:r>
            <w:r w:rsidRPr="00B6767D">
              <w:rPr>
                <w:rFonts w:ascii="Century Gothic" w:hAnsi="Century Gothic"/>
                <w:bCs/>
                <w:sz w:val="18"/>
                <w:szCs w:val="18"/>
                <w:lang w:val="en-GB"/>
              </w:rPr>
              <w:t xml:space="preserve"> (see Section II.1.1 of this Report)</w:t>
            </w:r>
            <w:r w:rsidR="00D339E7" w:rsidRPr="00B6767D">
              <w:rPr>
                <w:rFonts w:ascii="Century Gothic" w:hAnsi="Century Gothic"/>
                <w:bCs/>
                <w:sz w:val="18"/>
                <w:szCs w:val="18"/>
                <w:lang w:val="en-GB"/>
              </w:rPr>
              <w:t xml:space="preserve"> applies in both cases</w:t>
            </w:r>
            <w:r w:rsidR="00706D87" w:rsidRPr="00B6767D">
              <w:rPr>
                <w:rFonts w:ascii="Century Gothic" w:hAnsi="Century Gothic"/>
                <w:bCs/>
                <w:sz w:val="18"/>
                <w:szCs w:val="18"/>
                <w:lang w:val="en-GB"/>
              </w:rPr>
              <w:t>.</w:t>
            </w:r>
          </w:p>
          <w:p w14:paraId="02BF44F5" w14:textId="77777777" w:rsidR="00706D87" w:rsidRPr="00B6767D" w:rsidRDefault="00706D87" w:rsidP="00D339E7">
            <w:pPr>
              <w:rPr>
                <w:rFonts w:ascii="Century Gothic" w:hAnsi="Century Gothic"/>
                <w:bCs/>
                <w:sz w:val="18"/>
                <w:szCs w:val="18"/>
                <w:lang w:val="en-GB"/>
              </w:rPr>
            </w:pPr>
          </w:p>
          <w:p w14:paraId="3C58AB77" w14:textId="7A741609" w:rsidR="00706D87" w:rsidRPr="00B6767D" w:rsidRDefault="00706D87" w:rsidP="00706D87">
            <w:pPr>
              <w:jc w:val="both"/>
              <w:rPr>
                <w:rFonts w:ascii="Century Gothic" w:hAnsi="Century Gothic"/>
                <w:bCs/>
                <w:sz w:val="18"/>
                <w:szCs w:val="18"/>
                <w:lang w:val="en-GB"/>
              </w:rPr>
            </w:pPr>
            <w:r w:rsidRPr="00B6767D">
              <w:rPr>
                <w:rFonts w:ascii="Century Gothic" w:hAnsi="Century Gothic"/>
                <w:bCs/>
                <w:sz w:val="18"/>
                <w:szCs w:val="18"/>
                <w:lang w:val="en-GB"/>
              </w:rPr>
              <w:t xml:space="preserve"> </w:t>
            </w:r>
          </w:p>
        </w:tc>
      </w:tr>
      <w:tr w:rsidR="00BC68AC" w:rsidRPr="00B6767D" w14:paraId="22DEFA65" w14:textId="77777777" w:rsidTr="009D088D">
        <w:tc>
          <w:tcPr>
            <w:tcW w:w="864" w:type="pct"/>
            <w:shd w:val="clear" w:color="auto" w:fill="D9D9D9" w:themeFill="background1" w:themeFillShade="D9"/>
          </w:tcPr>
          <w:p w14:paraId="51B35AC5" w14:textId="4AF9C8C7" w:rsidR="00BC68AC" w:rsidRPr="00B6767D" w:rsidRDefault="00BC68AC" w:rsidP="001C1E15">
            <w:pPr>
              <w:rPr>
                <w:rFonts w:ascii="Century Gothic" w:hAnsi="Century Gothic"/>
                <w:bCs/>
                <w:sz w:val="18"/>
                <w:szCs w:val="18"/>
                <w:lang w:val="en-GB"/>
              </w:rPr>
            </w:pPr>
            <w:r w:rsidRPr="00B6767D">
              <w:rPr>
                <w:rFonts w:ascii="Century Gothic" w:hAnsi="Century Gothic"/>
                <w:b/>
                <w:bCs/>
                <w:sz w:val="18"/>
                <w:szCs w:val="18"/>
                <w:lang w:val="en-GB"/>
              </w:rPr>
              <w:t>Permanent residence</w:t>
            </w:r>
            <w:r w:rsidR="00F44263" w:rsidRPr="00B6767D">
              <w:rPr>
                <w:rFonts w:ascii="Century Gothic" w:hAnsi="Century Gothic"/>
                <w:b/>
                <w:bCs/>
                <w:sz w:val="18"/>
                <w:szCs w:val="18"/>
                <w:lang w:val="en-GB"/>
              </w:rPr>
              <w:t xml:space="preserve"> </w:t>
            </w:r>
            <w:r w:rsidR="001330EF" w:rsidRPr="00B6767D">
              <w:rPr>
                <w:rFonts w:ascii="Century Gothic" w:hAnsi="Century Gothic"/>
                <w:b/>
                <w:bCs/>
                <w:sz w:val="18"/>
                <w:szCs w:val="18"/>
                <w:lang w:val="en-GB"/>
              </w:rPr>
              <w:t>in the interest of the Slovak Republic</w:t>
            </w:r>
            <w:r w:rsidR="00BF402A" w:rsidRPr="00B6767D">
              <w:rPr>
                <w:rStyle w:val="FootnoteReference"/>
                <w:rFonts w:ascii="Century Gothic" w:hAnsi="Century Gothic"/>
                <w:b/>
                <w:bCs/>
                <w:sz w:val="18"/>
                <w:szCs w:val="18"/>
                <w:lang w:val="en-GB"/>
              </w:rPr>
              <w:footnoteReference w:id="132"/>
            </w:r>
            <w:r w:rsidR="001330EF" w:rsidRPr="00B6767D">
              <w:rPr>
                <w:rFonts w:ascii="Century Gothic" w:hAnsi="Century Gothic"/>
                <w:bCs/>
                <w:sz w:val="18"/>
                <w:szCs w:val="18"/>
                <w:lang w:val="en-GB"/>
              </w:rPr>
              <w:t xml:space="preserve"> </w:t>
            </w:r>
          </w:p>
        </w:tc>
        <w:tc>
          <w:tcPr>
            <w:tcW w:w="1448" w:type="pct"/>
            <w:shd w:val="clear" w:color="auto" w:fill="D9D9D9" w:themeFill="background1" w:themeFillShade="D9"/>
          </w:tcPr>
          <w:p w14:paraId="2C497A8C" w14:textId="1974F59C" w:rsidR="0059795E" w:rsidRPr="00B6767D" w:rsidRDefault="0059795E" w:rsidP="0059795E">
            <w:pPr>
              <w:jc w:val="both"/>
              <w:rPr>
                <w:rFonts w:ascii="Century Gothic" w:hAnsi="Century Gothic"/>
                <w:bCs/>
                <w:sz w:val="18"/>
                <w:szCs w:val="18"/>
                <w:lang w:val="en-GB"/>
              </w:rPr>
            </w:pPr>
            <w:r w:rsidRPr="00B6767D">
              <w:rPr>
                <w:rFonts w:ascii="Century Gothic" w:hAnsi="Century Gothic"/>
                <w:bCs/>
                <w:sz w:val="18"/>
                <w:szCs w:val="18"/>
                <w:lang w:val="en-GB"/>
              </w:rPr>
              <w:t xml:space="preserve">The foreign investor applying for permanent residence in the interest of the Slovak Republic must, together with the application, submit a document proving that he/she has secured an accommodation for the whole duration of </w:t>
            </w:r>
            <w:r w:rsidRPr="00B6767D">
              <w:rPr>
                <w:rFonts w:ascii="Century Gothic" w:hAnsi="Century Gothic"/>
                <w:bCs/>
                <w:sz w:val="18"/>
                <w:szCs w:val="18"/>
                <w:lang w:val="en-GB"/>
              </w:rPr>
              <w:lastRenderedPageBreak/>
              <w:t>the stay. Such documentation may consist in:</w:t>
            </w:r>
          </w:p>
          <w:p w14:paraId="67230EC1" w14:textId="77777777" w:rsidR="0059795E" w:rsidRPr="00B6767D" w:rsidRDefault="0059795E" w:rsidP="0059795E">
            <w:pPr>
              <w:pStyle w:val="ListParagraph"/>
              <w:numPr>
                <w:ilvl w:val="0"/>
                <w:numId w:val="13"/>
              </w:numPr>
              <w:ind w:left="245" w:hanging="270"/>
              <w:rPr>
                <w:rFonts w:ascii="Century Gothic" w:hAnsi="Century Gothic"/>
                <w:bCs/>
                <w:sz w:val="18"/>
                <w:szCs w:val="18"/>
                <w:lang w:val="en-GB"/>
              </w:rPr>
            </w:pPr>
            <w:r w:rsidRPr="00B6767D">
              <w:rPr>
                <w:rFonts w:ascii="Century Gothic" w:hAnsi="Century Gothic"/>
                <w:bCs/>
                <w:sz w:val="18"/>
                <w:szCs w:val="18"/>
                <w:lang w:val="en-GB"/>
              </w:rPr>
              <w:t xml:space="preserve">the </w:t>
            </w:r>
            <w:r w:rsidRPr="00B6767D">
              <w:rPr>
                <w:rFonts w:ascii="Century Gothic" w:hAnsi="Century Gothic"/>
                <w:b/>
                <w:bCs/>
                <w:sz w:val="18"/>
                <w:szCs w:val="18"/>
                <w:lang w:val="en-GB"/>
              </w:rPr>
              <w:t>title deed</w:t>
            </w:r>
            <w:r w:rsidRPr="00B6767D">
              <w:rPr>
                <w:rFonts w:ascii="Century Gothic" w:hAnsi="Century Gothic"/>
                <w:bCs/>
                <w:sz w:val="18"/>
                <w:szCs w:val="18"/>
                <w:lang w:val="en-GB"/>
              </w:rPr>
              <w:t xml:space="preserve"> or the extract from the title deed of the Real Estate Register issued on the name of the third country national,</w:t>
            </w:r>
          </w:p>
          <w:p w14:paraId="46F9F607" w14:textId="77777777" w:rsidR="0059795E" w:rsidRPr="00B6767D" w:rsidRDefault="0059795E" w:rsidP="0059795E">
            <w:pPr>
              <w:pStyle w:val="ListParagraph"/>
              <w:numPr>
                <w:ilvl w:val="0"/>
                <w:numId w:val="13"/>
              </w:numPr>
              <w:ind w:left="245" w:hanging="270"/>
              <w:rPr>
                <w:rFonts w:ascii="Century Gothic" w:hAnsi="Century Gothic"/>
                <w:bCs/>
                <w:sz w:val="18"/>
                <w:szCs w:val="18"/>
                <w:lang w:val="en-GB"/>
              </w:rPr>
            </w:pPr>
            <w:r w:rsidRPr="00B6767D">
              <w:rPr>
                <w:rFonts w:ascii="Century Gothic" w:hAnsi="Century Gothic"/>
                <w:bCs/>
                <w:sz w:val="18"/>
                <w:szCs w:val="18"/>
                <w:lang w:val="en-GB"/>
              </w:rPr>
              <w:t xml:space="preserve">the </w:t>
            </w:r>
            <w:r w:rsidRPr="00B6767D">
              <w:rPr>
                <w:rFonts w:ascii="Century Gothic" w:hAnsi="Century Gothic"/>
                <w:b/>
                <w:bCs/>
                <w:sz w:val="18"/>
                <w:szCs w:val="18"/>
                <w:lang w:val="en-GB"/>
              </w:rPr>
              <w:t>lease contract</w:t>
            </w:r>
            <w:r w:rsidRPr="00B6767D">
              <w:rPr>
                <w:rFonts w:ascii="Century Gothic" w:hAnsi="Century Gothic"/>
                <w:bCs/>
                <w:sz w:val="18"/>
                <w:szCs w:val="18"/>
                <w:lang w:val="en-GB"/>
              </w:rPr>
              <w:t xml:space="preserve"> concluded with a real estate owner or user and extract from the title deed or other document proving the entitlement to use the real restate, or</w:t>
            </w:r>
          </w:p>
          <w:p w14:paraId="7E60444E" w14:textId="77777777" w:rsidR="0059795E" w:rsidRPr="00B6767D" w:rsidRDefault="0059795E" w:rsidP="0059795E">
            <w:pPr>
              <w:pStyle w:val="ListParagraph"/>
              <w:numPr>
                <w:ilvl w:val="0"/>
                <w:numId w:val="13"/>
              </w:numPr>
              <w:ind w:left="245" w:hanging="270"/>
              <w:rPr>
                <w:rFonts w:ascii="Century Gothic" w:hAnsi="Century Gothic"/>
                <w:bCs/>
                <w:sz w:val="18"/>
                <w:szCs w:val="18"/>
                <w:lang w:val="en-GB"/>
              </w:rPr>
            </w:pPr>
            <w:r w:rsidRPr="00B6767D">
              <w:rPr>
                <w:rFonts w:ascii="Century Gothic" w:hAnsi="Century Gothic"/>
                <w:bCs/>
                <w:sz w:val="18"/>
                <w:szCs w:val="18"/>
                <w:lang w:val="en-GB"/>
              </w:rPr>
              <w:t xml:space="preserve">a </w:t>
            </w:r>
            <w:r w:rsidRPr="00B6767D">
              <w:rPr>
                <w:rFonts w:ascii="Century Gothic" w:hAnsi="Century Gothic"/>
                <w:b/>
                <w:bCs/>
                <w:sz w:val="18"/>
                <w:szCs w:val="18"/>
                <w:lang w:val="en-GB"/>
              </w:rPr>
              <w:t xml:space="preserve">confirmation of the accommodation facility </w:t>
            </w:r>
            <w:r w:rsidRPr="00B6767D">
              <w:rPr>
                <w:rFonts w:ascii="Century Gothic" w:hAnsi="Century Gothic"/>
                <w:bCs/>
                <w:sz w:val="18"/>
                <w:szCs w:val="18"/>
                <w:lang w:val="en-GB"/>
              </w:rPr>
              <w:t xml:space="preserve">on the provision of accommodation, </w:t>
            </w:r>
          </w:p>
          <w:p w14:paraId="4E295567" w14:textId="77777777" w:rsidR="0059795E" w:rsidRPr="00B6767D" w:rsidRDefault="0059795E" w:rsidP="0059795E">
            <w:pPr>
              <w:pStyle w:val="ListParagraph"/>
              <w:numPr>
                <w:ilvl w:val="0"/>
                <w:numId w:val="13"/>
              </w:numPr>
              <w:ind w:left="245" w:hanging="270"/>
              <w:rPr>
                <w:rFonts w:ascii="Century Gothic" w:hAnsi="Century Gothic"/>
                <w:bCs/>
                <w:sz w:val="18"/>
                <w:szCs w:val="18"/>
                <w:lang w:val="en-GB"/>
              </w:rPr>
            </w:pPr>
            <w:r w:rsidRPr="00B6767D">
              <w:rPr>
                <w:rFonts w:ascii="Century Gothic" w:hAnsi="Century Gothic"/>
                <w:bCs/>
                <w:sz w:val="18"/>
                <w:szCs w:val="18"/>
                <w:lang w:val="en-GB"/>
              </w:rPr>
              <w:t xml:space="preserve">a </w:t>
            </w:r>
            <w:r w:rsidRPr="00B6767D">
              <w:rPr>
                <w:rFonts w:ascii="Century Gothic" w:hAnsi="Century Gothic"/>
                <w:b/>
                <w:bCs/>
                <w:sz w:val="18"/>
                <w:szCs w:val="18"/>
                <w:lang w:val="en-GB"/>
              </w:rPr>
              <w:t>statutory declaration of the natural person or legal entity</w:t>
            </w:r>
            <w:r w:rsidRPr="00B6767D">
              <w:rPr>
                <w:rFonts w:ascii="Century Gothic" w:hAnsi="Century Gothic"/>
                <w:bCs/>
                <w:sz w:val="18"/>
                <w:szCs w:val="18"/>
                <w:lang w:val="en-GB"/>
              </w:rPr>
              <w:t xml:space="preserve"> providing the accommodation to the foreigner in the territory of the Slovak Republic and the extract from the title deed or the document proving the entitlement to use the real estate.</w:t>
            </w:r>
          </w:p>
          <w:p w14:paraId="22BE2E01" w14:textId="77777777" w:rsidR="0059795E" w:rsidRPr="00B6767D" w:rsidRDefault="0059795E" w:rsidP="0059795E">
            <w:pPr>
              <w:pStyle w:val="ListParagraph"/>
              <w:ind w:left="245"/>
              <w:rPr>
                <w:rFonts w:ascii="Century Gothic" w:hAnsi="Century Gothic"/>
                <w:bCs/>
                <w:sz w:val="18"/>
                <w:szCs w:val="18"/>
                <w:lang w:val="en-GB"/>
              </w:rPr>
            </w:pPr>
          </w:p>
          <w:p w14:paraId="74F7B12E" w14:textId="4DC33ECB" w:rsidR="0059795E" w:rsidRPr="00B6767D" w:rsidRDefault="0059795E" w:rsidP="0059795E">
            <w:pPr>
              <w:ind w:left="-25"/>
              <w:jc w:val="both"/>
              <w:rPr>
                <w:rFonts w:ascii="Century Gothic" w:hAnsi="Century Gothic"/>
                <w:bCs/>
                <w:sz w:val="18"/>
                <w:szCs w:val="18"/>
                <w:lang w:val="en-GB"/>
              </w:rPr>
            </w:pPr>
            <w:r w:rsidRPr="00B6767D">
              <w:rPr>
                <w:rFonts w:ascii="Century Gothic" w:hAnsi="Century Gothic"/>
                <w:b/>
                <w:bCs/>
                <w:sz w:val="18"/>
                <w:szCs w:val="18"/>
                <w:lang w:val="en-GB"/>
              </w:rPr>
              <w:t>All signatures on the contracts and declarations must be notari</w:t>
            </w:r>
            <w:r w:rsidR="00CE1E72" w:rsidRPr="00B6767D">
              <w:rPr>
                <w:rFonts w:ascii="Century Gothic" w:hAnsi="Century Gothic"/>
                <w:b/>
                <w:bCs/>
                <w:sz w:val="18"/>
                <w:szCs w:val="18"/>
                <w:lang w:val="en-GB"/>
              </w:rPr>
              <w:t>s</w:t>
            </w:r>
            <w:r w:rsidRPr="00B6767D">
              <w:rPr>
                <w:rFonts w:ascii="Century Gothic" w:hAnsi="Century Gothic"/>
                <w:b/>
                <w:bCs/>
                <w:sz w:val="18"/>
                <w:szCs w:val="18"/>
                <w:lang w:val="en-GB"/>
              </w:rPr>
              <w:t>ed</w:t>
            </w:r>
            <w:r w:rsidRPr="00B6767D">
              <w:rPr>
                <w:rStyle w:val="FootnoteReference"/>
                <w:rFonts w:ascii="Century Gothic" w:hAnsi="Century Gothic"/>
                <w:b/>
                <w:bCs/>
                <w:sz w:val="18"/>
                <w:szCs w:val="18"/>
                <w:lang w:val="en-GB"/>
              </w:rPr>
              <w:footnoteReference w:id="133"/>
            </w:r>
            <w:r w:rsidRPr="00B6767D">
              <w:rPr>
                <w:rFonts w:ascii="Century Gothic" w:hAnsi="Century Gothic"/>
                <w:bCs/>
                <w:sz w:val="18"/>
                <w:szCs w:val="18"/>
                <w:lang w:val="en-GB"/>
              </w:rPr>
              <w:t>.</w:t>
            </w:r>
          </w:p>
          <w:p w14:paraId="3BDFF2DE" w14:textId="77777777" w:rsidR="0059795E" w:rsidRPr="00B6767D" w:rsidRDefault="0059795E" w:rsidP="0059795E">
            <w:pPr>
              <w:jc w:val="both"/>
              <w:rPr>
                <w:rFonts w:ascii="Century Gothic" w:hAnsi="Century Gothic"/>
                <w:bCs/>
                <w:sz w:val="18"/>
                <w:szCs w:val="18"/>
                <w:lang w:val="en-GB"/>
              </w:rPr>
            </w:pPr>
          </w:p>
          <w:p w14:paraId="19EF11F2" w14:textId="78AB6636" w:rsidR="0059795E" w:rsidRPr="00B6767D" w:rsidRDefault="0059795E" w:rsidP="0059795E">
            <w:pPr>
              <w:jc w:val="both"/>
              <w:rPr>
                <w:rFonts w:ascii="Century Gothic" w:hAnsi="Century Gothic"/>
                <w:bCs/>
                <w:sz w:val="18"/>
                <w:szCs w:val="18"/>
                <w:lang w:val="en-GB"/>
              </w:rPr>
            </w:pPr>
            <w:r w:rsidRPr="00B6767D">
              <w:rPr>
                <w:rFonts w:ascii="Century Gothic" w:hAnsi="Century Gothic"/>
                <w:bCs/>
                <w:sz w:val="18"/>
                <w:szCs w:val="18"/>
                <w:lang w:val="en-GB"/>
              </w:rPr>
              <w:t>The OCP will review and verify this documentation within 90 days from the date when the application was filed. However, this term is reduced to 30 days when the TCN works or represents a major foreign investor.</w:t>
            </w:r>
          </w:p>
          <w:p w14:paraId="56C0C58A" w14:textId="77777777" w:rsidR="0059795E" w:rsidRPr="00B6767D" w:rsidRDefault="0059795E" w:rsidP="00275477">
            <w:pPr>
              <w:jc w:val="both"/>
              <w:rPr>
                <w:rFonts w:ascii="Century Gothic" w:hAnsi="Century Gothic"/>
                <w:bCs/>
                <w:sz w:val="18"/>
                <w:szCs w:val="18"/>
                <w:lang w:val="en-GB"/>
              </w:rPr>
            </w:pPr>
          </w:p>
          <w:p w14:paraId="68AE2602" w14:textId="1F3F850A" w:rsidR="00672F14" w:rsidRPr="00B6767D" w:rsidRDefault="000F4359" w:rsidP="00275477">
            <w:pPr>
              <w:jc w:val="both"/>
              <w:rPr>
                <w:rFonts w:ascii="Century Gothic" w:hAnsi="Century Gothic"/>
                <w:bCs/>
                <w:sz w:val="18"/>
                <w:szCs w:val="18"/>
                <w:lang w:val="en-GB"/>
              </w:rPr>
            </w:pPr>
            <w:r w:rsidRPr="00B6767D">
              <w:rPr>
                <w:rFonts w:ascii="Century Gothic" w:hAnsi="Century Gothic"/>
                <w:bCs/>
                <w:sz w:val="18"/>
                <w:szCs w:val="18"/>
                <w:lang w:val="en-GB"/>
              </w:rPr>
              <w:t>After the application has been approved and, thus, the TCN has been granted</w:t>
            </w:r>
            <w:r w:rsidR="00C856EA" w:rsidRPr="00B6767D">
              <w:rPr>
                <w:rFonts w:ascii="Century Gothic" w:hAnsi="Century Gothic"/>
                <w:bCs/>
                <w:sz w:val="18"/>
                <w:szCs w:val="18"/>
                <w:lang w:val="en-GB"/>
              </w:rPr>
              <w:t xml:space="preserve"> permanent</w:t>
            </w:r>
            <w:r w:rsidRPr="00B6767D">
              <w:rPr>
                <w:rFonts w:ascii="Century Gothic" w:hAnsi="Century Gothic"/>
                <w:bCs/>
                <w:sz w:val="18"/>
                <w:szCs w:val="18"/>
                <w:lang w:val="en-GB"/>
              </w:rPr>
              <w:t xml:space="preserve"> residence,</w:t>
            </w:r>
            <w:r w:rsidR="00230CE0" w:rsidRPr="00B6767D">
              <w:rPr>
                <w:rFonts w:ascii="Century Gothic" w:hAnsi="Century Gothic"/>
                <w:bCs/>
                <w:sz w:val="18"/>
                <w:szCs w:val="18"/>
                <w:lang w:val="en-GB"/>
              </w:rPr>
              <w:t xml:space="preserve"> the TCN is not obliged to stay in the Slovak territory. </w:t>
            </w:r>
            <w:r w:rsidR="00230CE0" w:rsidRPr="00B6767D">
              <w:rPr>
                <w:rFonts w:ascii="Century Gothic" w:hAnsi="Century Gothic"/>
                <w:bCs/>
                <w:sz w:val="18"/>
                <w:szCs w:val="18"/>
                <w:lang w:val="en-GB"/>
              </w:rPr>
              <w:lastRenderedPageBreak/>
              <w:t xml:space="preserve">However, the TCN </w:t>
            </w:r>
            <w:r w:rsidRPr="00B6767D">
              <w:rPr>
                <w:rFonts w:ascii="Century Gothic" w:hAnsi="Century Gothic"/>
                <w:bCs/>
                <w:sz w:val="18"/>
                <w:szCs w:val="18"/>
                <w:lang w:val="en-GB"/>
              </w:rPr>
              <w:t xml:space="preserve">is obliged to notify the </w:t>
            </w:r>
            <w:r w:rsidR="00C856EA" w:rsidRPr="00B6767D">
              <w:rPr>
                <w:rFonts w:ascii="Century Gothic" w:hAnsi="Century Gothic"/>
                <w:bCs/>
                <w:sz w:val="18"/>
                <w:szCs w:val="18"/>
                <w:lang w:val="en-GB"/>
              </w:rPr>
              <w:t>relevant OCP</w:t>
            </w:r>
            <w:r w:rsidRPr="00B6767D">
              <w:rPr>
                <w:rFonts w:ascii="Century Gothic" w:hAnsi="Century Gothic"/>
                <w:bCs/>
                <w:sz w:val="18"/>
                <w:szCs w:val="18"/>
                <w:lang w:val="en-GB"/>
              </w:rPr>
              <w:t xml:space="preserve"> in writing </w:t>
            </w:r>
            <w:r w:rsidR="00230CE0" w:rsidRPr="00B6767D">
              <w:rPr>
                <w:rFonts w:ascii="Century Gothic" w:hAnsi="Century Gothic"/>
                <w:bCs/>
                <w:sz w:val="18"/>
                <w:szCs w:val="18"/>
                <w:lang w:val="en-GB"/>
              </w:rPr>
              <w:t>in those cases where</w:t>
            </w:r>
            <w:r w:rsidRPr="00B6767D">
              <w:rPr>
                <w:rFonts w:ascii="Century Gothic" w:hAnsi="Century Gothic"/>
                <w:bCs/>
                <w:sz w:val="18"/>
                <w:szCs w:val="18"/>
                <w:lang w:val="en-GB"/>
              </w:rPr>
              <w:t xml:space="preserve"> he/she will stay away from the territory of the Slovak Republic continuously for </w:t>
            </w:r>
            <w:r w:rsidRPr="00B6767D">
              <w:rPr>
                <w:rFonts w:ascii="Century Gothic" w:hAnsi="Century Gothic"/>
                <w:b/>
                <w:bCs/>
                <w:sz w:val="18"/>
                <w:szCs w:val="18"/>
                <w:lang w:val="en-GB"/>
              </w:rPr>
              <w:t>more than 180 days.</w:t>
            </w:r>
            <w:r w:rsidRPr="00B6767D">
              <w:rPr>
                <w:rStyle w:val="FootnoteReference"/>
                <w:rFonts w:ascii="Century Gothic" w:hAnsi="Century Gothic"/>
                <w:b/>
                <w:bCs/>
                <w:sz w:val="18"/>
                <w:szCs w:val="18"/>
                <w:lang w:val="en-GB"/>
              </w:rPr>
              <w:footnoteReference w:id="134"/>
            </w:r>
            <w:r w:rsidRPr="00B6767D">
              <w:rPr>
                <w:rFonts w:ascii="Century Gothic" w:hAnsi="Century Gothic"/>
                <w:b/>
                <w:bCs/>
                <w:sz w:val="18"/>
                <w:szCs w:val="18"/>
                <w:lang w:val="en-GB"/>
              </w:rPr>
              <w:t xml:space="preserve"> </w:t>
            </w:r>
            <w:r w:rsidRPr="00B6767D">
              <w:rPr>
                <w:rFonts w:ascii="Century Gothic" w:hAnsi="Century Gothic"/>
                <w:bCs/>
                <w:sz w:val="18"/>
                <w:szCs w:val="18"/>
                <w:lang w:val="en-GB"/>
              </w:rPr>
              <w:t>If the TCN fails to inform about it</w:t>
            </w:r>
            <w:r w:rsidR="00230CE0" w:rsidRPr="00B6767D">
              <w:rPr>
                <w:rFonts w:ascii="Century Gothic" w:hAnsi="Century Gothic"/>
                <w:bCs/>
                <w:sz w:val="18"/>
                <w:szCs w:val="18"/>
                <w:lang w:val="en-GB"/>
              </w:rPr>
              <w:t>,</w:t>
            </w:r>
            <w:r w:rsidRPr="00B6767D">
              <w:rPr>
                <w:rFonts w:ascii="Century Gothic" w:hAnsi="Century Gothic"/>
                <w:bCs/>
                <w:sz w:val="18"/>
                <w:szCs w:val="18"/>
                <w:lang w:val="en-GB"/>
              </w:rPr>
              <w:t xml:space="preserve"> the relevant OCP </w:t>
            </w:r>
            <w:r w:rsidR="00230CE0" w:rsidRPr="00B6767D">
              <w:rPr>
                <w:rFonts w:ascii="Century Gothic" w:hAnsi="Century Gothic"/>
                <w:bCs/>
                <w:sz w:val="18"/>
                <w:szCs w:val="18"/>
                <w:lang w:val="en-GB"/>
              </w:rPr>
              <w:t xml:space="preserve">of </w:t>
            </w:r>
            <w:r w:rsidRPr="00B6767D">
              <w:rPr>
                <w:rFonts w:ascii="Century Gothic" w:hAnsi="Century Gothic"/>
                <w:bCs/>
                <w:sz w:val="18"/>
                <w:szCs w:val="18"/>
                <w:lang w:val="en-GB"/>
              </w:rPr>
              <w:t>his place of stay</w:t>
            </w:r>
            <w:r w:rsidR="003247B6" w:rsidRPr="00B6767D">
              <w:rPr>
                <w:rFonts w:ascii="Century Gothic" w:hAnsi="Century Gothic"/>
                <w:bCs/>
                <w:sz w:val="18"/>
                <w:szCs w:val="18"/>
                <w:lang w:val="en-GB"/>
              </w:rPr>
              <w:t xml:space="preserve"> </w:t>
            </w:r>
            <w:r w:rsidR="00230CE0" w:rsidRPr="00B6767D">
              <w:rPr>
                <w:rFonts w:ascii="Century Gothic" w:hAnsi="Century Gothic"/>
                <w:bCs/>
                <w:sz w:val="18"/>
                <w:szCs w:val="18"/>
                <w:lang w:val="en-GB"/>
              </w:rPr>
              <w:t>may impose</w:t>
            </w:r>
            <w:r w:rsidR="003247B6" w:rsidRPr="00B6767D">
              <w:rPr>
                <w:rFonts w:ascii="Century Gothic" w:hAnsi="Century Gothic"/>
                <w:bCs/>
                <w:sz w:val="18"/>
                <w:szCs w:val="18"/>
                <w:lang w:val="en-GB"/>
              </w:rPr>
              <w:t xml:space="preserve"> a fine </w:t>
            </w:r>
            <w:r w:rsidR="00230CE0" w:rsidRPr="00B6767D">
              <w:rPr>
                <w:rFonts w:ascii="Century Gothic" w:hAnsi="Century Gothic"/>
                <w:bCs/>
                <w:sz w:val="18"/>
                <w:szCs w:val="18"/>
                <w:lang w:val="en-GB"/>
              </w:rPr>
              <w:t xml:space="preserve">of </w:t>
            </w:r>
            <w:r w:rsidR="003247B6" w:rsidRPr="00B6767D">
              <w:rPr>
                <w:rFonts w:ascii="Century Gothic" w:hAnsi="Century Gothic"/>
                <w:bCs/>
                <w:sz w:val="18"/>
                <w:szCs w:val="18"/>
                <w:lang w:val="en-GB"/>
              </w:rPr>
              <w:t>up to 300 EUR</w:t>
            </w:r>
            <w:r w:rsidR="003247B6" w:rsidRPr="00B6767D">
              <w:rPr>
                <w:rStyle w:val="FootnoteReference"/>
                <w:rFonts w:ascii="Century Gothic" w:hAnsi="Century Gothic"/>
                <w:bCs/>
                <w:sz w:val="18"/>
                <w:szCs w:val="18"/>
                <w:lang w:val="en-GB"/>
              </w:rPr>
              <w:footnoteReference w:id="135"/>
            </w:r>
            <w:r w:rsidRPr="00B6767D">
              <w:rPr>
                <w:rFonts w:ascii="Century Gothic" w:hAnsi="Century Gothic"/>
                <w:bCs/>
                <w:sz w:val="18"/>
                <w:szCs w:val="18"/>
                <w:lang w:val="en-GB"/>
              </w:rPr>
              <w:t>.</w:t>
            </w:r>
          </w:p>
        </w:tc>
        <w:tc>
          <w:tcPr>
            <w:tcW w:w="1650" w:type="pct"/>
            <w:shd w:val="clear" w:color="auto" w:fill="D9D9D9" w:themeFill="background1" w:themeFillShade="D9"/>
          </w:tcPr>
          <w:p w14:paraId="7BF510E3" w14:textId="77777777" w:rsidR="00BC68AC" w:rsidRPr="00B6767D" w:rsidRDefault="00BC68AC" w:rsidP="001C1E15">
            <w:pPr>
              <w:rPr>
                <w:rFonts w:ascii="Century Gothic" w:hAnsi="Century Gothic"/>
                <w:bCs/>
                <w:sz w:val="18"/>
                <w:szCs w:val="18"/>
                <w:lang w:val="en-GB"/>
              </w:rPr>
            </w:pPr>
          </w:p>
        </w:tc>
        <w:tc>
          <w:tcPr>
            <w:tcW w:w="1038" w:type="pct"/>
            <w:shd w:val="clear" w:color="auto" w:fill="D9D9D9" w:themeFill="background1" w:themeFillShade="D9"/>
          </w:tcPr>
          <w:p w14:paraId="2F6CA8E6" w14:textId="19E8C706" w:rsidR="002C2787" w:rsidRPr="00B6767D" w:rsidRDefault="00F44263" w:rsidP="001C1E15">
            <w:pPr>
              <w:rPr>
                <w:rFonts w:ascii="Century Gothic" w:hAnsi="Century Gothic"/>
                <w:bCs/>
                <w:sz w:val="18"/>
                <w:szCs w:val="18"/>
                <w:lang w:val="en-GB"/>
              </w:rPr>
            </w:pPr>
            <w:r w:rsidRPr="00B6767D">
              <w:rPr>
                <w:rFonts w:ascii="Century Gothic" w:hAnsi="Century Gothic"/>
                <w:bCs/>
                <w:sz w:val="18"/>
                <w:szCs w:val="18"/>
                <w:lang w:val="en-GB"/>
              </w:rPr>
              <w:t xml:space="preserve">There are </w:t>
            </w:r>
            <w:r w:rsidRPr="00B6767D">
              <w:rPr>
                <w:rFonts w:ascii="Century Gothic" w:hAnsi="Century Gothic"/>
                <w:b/>
                <w:bCs/>
                <w:sz w:val="18"/>
                <w:szCs w:val="18"/>
                <w:lang w:val="en-GB"/>
              </w:rPr>
              <w:t>two options</w:t>
            </w:r>
            <w:r w:rsidRPr="00B6767D">
              <w:rPr>
                <w:rFonts w:ascii="Century Gothic" w:hAnsi="Century Gothic"/>
                <w:bCs/>
                <w:sz w:val="18"/>
                <w:szCs w:val="18"/>
                <w:lang w:val="en-GB"/>
              </w:rPr>
              <w:t xml:space="preserve"> regarding r</w:t>
            </w:r>
            <w:r w:rsidR="002C2787" w:rsidRPr="00B6767D">
              <w:rPr>
                <w:rFonts w:ascii="Century Gothic" w:hAnsi="Century Gothic"/>
                <w:bCs/>
                <w:sz w:val="18"/>
                <w:szCs w:val="18"/>
                <w:lang w:val="en-GB"/>
              </w:rPr>
              <w:t>enewal:</w:t>
            </w:r>
            <w:r w:rsidR="00230CE0" w:rsidRPr="00B6767D">
              <w:rPr>
                <w:rStyle w:val="FootnoteReference"/>
                <w:rFonts w:ascii="Century Gothic" w:hAnsi="Century Gothic"/>
                <w:bCs/>
                <w:sz w:val="18"/>
                <w:szCs w:val="18"/>
                <w:lang w:val="en-GB"/>
              </w:rPr>
              <w:footnoteReference w:id="136"/>
            </w:r>
          </w:p>
          <w:p w14:paraId="72A2AECE" w14:textId="0CBA9225" w:rsidR="002C2787" w:rsidRPr="00B6767D" w:rsidRDefault="002C2787" w:rsidP="00F44263">
            <w:pPr>
              <w:pStyle w:val="ListParagraph"/>
              <w:numPr>
                <w:ilvl w:val="0"/>
                <w:numId w:val="52"/>
              </w:numPr>
              <w:ind w:left="182" w:hanging="182"/>
              <w:rPr>
                <w:rFonts w:ascii="Century Gothic" w:hAnsi="Century Gothic"/>
                <w:bCs/>
                <w:sz w:val="18"/>
                <w:szCs w:val="18"/>
                <w:lang w:val="en-GB"/>
              </w:rPr>
            </w:pPr>
            <w:r w:rsidRPr="00B6767D">
              <w:rPr>
                <w:rFonts w:ascii="Century Gothic" w:hAnsi="Century Gothic"/>
                <w:bCs/>
                <w:sz w:val="18"/>
                <w:szCs w:val="18"/>
                <w:u w:val="single"/>
                <w:lang w:val="en-GB"/>
              </w:rPr>
              <w:t>After 4 years</w:t>
            </w:r>
            <w:r w:rsidRPr="00B6767D">
              <w:rPr>
                <w:rFonts w:ascii="Century Gothic" w:hAnsi="Century Gothic"/>
                <w:bCs/>
                <w:sz w:val="18"/>
                <w:szCs w:val="18"/>
                <w:lang w:val="en-GB"/>
              </w:rPr>
              <w:t xml:space="preserve"> of the first </w:t>
            </w:r>
            <w:r w:rsidR="005456F6" w:rsidRPr="00B6767D">
              <w:rPr>
                <w:rFonts w:ascii="Century Gothic" w:hAnsi="Century Gothic"/>
                <w:bCs/>
                <w:sz w:val="18"/>
                <w:szCs w:val="18"/>
                <w:lang w:val="en-GB"/>
              </w:rPr>
              <w:t>“</w:t>
            </w:r>
            <w:r w:rsidRPr="00B6767D">
              <w:rPr>
                <w:rFonts w:ascii="Century Gothic" w:hAnsi="Century Gothic"/>
                <w:bCs/>
                <w:sz w:val="18"/>
                <w:szCs w:val="18"/>
                <w:lang w:val="en-GB"/>
              </w:rPr>
              <w:t>permanent residence</w:t>
            </w:r>
            <w:r w:rsidR="005456F6" w:rsidRPr="00B6767D">
              <w:rPr>
                <w:rFonts w:ascii="Century Gothic" w:hAnsi="Century Gothic"/>
                <w:bCs/>
                <w:sz w:val="18"/>
                <w:szCs w:val="18"/>
                <w:lang w:val="en-GB"/>
              </w:rPr>
              <w:t xml:space="preserve"> for five years”</w:t>
            </w:r>
            <w:r w:rsidR="00F44263" w:rsidRPr="00B6767D">
              <w:rPr>
                <w:rFonts w:ascii="Century Gothic" w:hAnsi="Century Gothic"/>
                <w:bCs/>
                <w:sz w:val="18"/>
                <w:szCs w:val="18"/>
                <w:lang w:val="en-GB"/>
              </w:rPr>
              <w:t xml:space="preserve"> being issued,</w:t>
            </w:r>
            <w:r w:rsidRPr="00B6767D">
              <w:rPr>
                <w:rFonts w:ascii="Century Gothic" w:hAnsi="Century Gothic"/>
                <w:bCs/>
                <w:sz w:val="18"/>
                <w:szCs w:val="18"/>
                <w:lang w:val="en-GB"/>
              </w:rPr>
              <w:t xml:space="preserve"> a new application for </w:t>
            </w:r>
            <w:r w:rsidRPr="00B6767D">
              <w:rPr>
                <w:rFonts w:ascii="Century Gothic" w:hAnsi="Century Gothic"/>
                <w:b/>
                <w:bCs/>
                <w:sz w:val="18"/>
                <w:szCs w:val="18"/>
                <w:lang w:val="en-GB"/>
              </w:rPr>
              <w:lastRenderedPageBreak/>
              <w:t>permanent residence for an unlimited period of time</w:t>
            </w:r>
            <w:r w:rsidRPr="00B6767D">
              <w:rPr>
                <w:rFonts w:ascii="Century Gothic" w:hAnsi="Century Gothic"/>
                <w:bCs/>
                <w:sz w:val="18"/>
                <w:szCs w:val="18"/>
                <w:lang w:val="en-GB"/>
              </w:rPr>
              <w:t xml:space="preserve"> can be submitted. </w:t>
            </w:r>
          </w:p>
          <w:p w14:paraId="2FCFAE3F" w14:textId="6BFDD284" w:rsidR="00BC68AC" w:rsidRPr="00B6767D" w:rsidRDefault="002C2787" w:rsidP="00275477">
            <w:pPr>
              <w:pStyle w:val="ListParagraph"/>
              <w:numPr>
                <w:ilvl w:val="0"/>
                <w:numId w:val="52"/>
              </w:numPr>
              <w:ind w:left="182" w:hanging="182"/>
              <w:rPr>
                <w:rFonts w:ascii="Century Gothic" w:hAnsi="Century Gothic"/>
                <w:bCs/>
                <w:sz w:val="18"/>
                <w:szCs w:val="18"/>
                <w:lang w:val="en-GB"/>
              </w:rPr>
            </w:pPr>
            <w:r w:rsidRPr="00B6767D">
              <w:rPr>
                <w:rFonts w:ascii="Century Gothic" w:hAnsi="Century Gothic"/>
                <w:bCs/>
                <w:sz w:val="18"/>
                <w:szCs w:val="18"/>
                <w:lang w:val="en-GB"/>
              </w:rPr>
              <w:t>-</w:t>
            </w:r>
            <w:r w:rsidRPr="00B6767D">
              <w:rPr>
                <w:rFonts w:ascii="Century Gothic" w:hAnsi="Century Gothic"/>
                <w:bCs/>
                <w:sz w:val="18"/>
                <w:szCs w:val="18"/>
                <w:u w:val="single"/>
                <w:lang w:val="en-GB"/>
              </w:rPr>
              <w:t>After 5 years</w:t>
            </w:r>
            <w:r w:rsidRPr="00B6767D">
              <w:rPr>
                <w:rFonts w:ascii="Century Gothic" w:hAnsi="Century Gothic"/>
                <w:bCs/>
                <w:sz w:val="18"/>
                <w:szCs w:val="18"/>
                <w:lang w:val="en-GB"/>
              </w:rPr>
              <w:t xml:space="preserve"> of the first permanent residence</w:t>
            </w:r>
            <w:r w:rsidR="00F44263" w:rsidRPr="00B6767D">
              <w:rPr>
                <w:rFonts w:ascii="Century Gothic" w:hAnsi="Century Gothic"/>
                <w:bCs/>
                <w:sz w:val="18"/>
                <w:szCs w:val="18"/>
                <w:lang w:val="en-GB"/>
              </w:rPr>
              <w:t xml:space="preserve"> permit being issued,</w:t>
            </w:r>
            <w:r w:rsidRPr="00B6767D">
              <w:rPr>
                <w:rFonts w:ascii="Century Gothic" w:hAnsi="Century Gothic"/>
                <w:bCs/>
                <w:sz w:val="18"/>
                <w:szCs w:val="18"/>
                <w:lang w:val="en-GB"/>
              </w:rPr>
              <w:t xml:space="preserve"> </w:t>
            </w:r>
            <w:r w:rsidR="00F44263" w:rsidRPr="00B6767D">
              <w:rPr>
                <w:rFonts w:ascii="Century Gothic" w:hAnsi="Century Gothic"/>
                <w:bCs/>
                <w:sz w:val="18"/>
                <w:szCs w:val="18"/>
                <w:lang w:val="en-GB"/>
              </w:rPr>
              <w:t xml:space="preserve">a </w:t>
            </w:r>
            <w:r w:rsidRPr="00B6767D">
              <w:rPr>
                <w:rFonts w:ascii="Century Gothic" w:hAnsi="Century Gothic"/>
                <w:bCs/>
                <w:sz w:val="18"/>
                <w:szCs w:val="18"/>
                <w:lang w:val="en-GB"/>
              </w:rPr>
              <w:t xml:space="preserve">new application for </w:t>
            </w:r>
            <w:r w:rsidRPr="00B6767D">
              <w:rPr>
                <w:rFonts w:ascii="Century Gothic" w:hAnsi="Century Gothic"/>
                <w:b/>
                <w:bCs/>
                <w:sz w:val="18"/>
                <w:szCs w:val="18"/>
                <w:lang w:val="en-GB"/>
              </w:rPr>
              <w:t>long-term residence</w:t>
            </w:r>
            <w:r w:rsidRPr="00B6767D">
              <w:rPr>
                <w:rFonts w:ascii="Century Gothic" w:hAnsi="Century Gothic"/>
                <w:bCs/>
                <w:sz w:val="18"/>
                <w:szCs w:val="18"/>
                <w:lang w:val="en-GB"/>
              </w:rPr>
              <w:t xml:space="preserve"> can be submitted.</w:t>
            </w:r>
            <w:r w:rsidR="00B50AB3" w:rsidRPr="00B6767D">
              <w:rPr>
                <w:rStyle w:val="FootnoteReference"/>
                <w:rFonts w:ascii="Century Gothic" w:hAnsi="Century Gothic"/>
                <w:bCs/>
                <w:sz w:val="18"/>
                <w:szCs w:val="18"/>
                <w:lang w:val="en-GB"/>
              </w:rPr>
              <w:footnoteReference w:id="137"/>
            </w:r>
          </w:p>
          <w:p w14:paraId="32DFFE57" w14:textId="77777777" w:rsidR="002C2787" w:rsidRPr="00B6767D" w:rsidRDefault="002C2787" w:rsidP="001C1E15">
            <w:pPr>
              <w:rPr>
                <w:rFonts w:ascii="Century Gothic" w:hAnsi="Century Gothic"/>
                <w:bCs/>
                <w:sz w:val="18"/>
                <w:szCs w:val="18"/>
                <w:lang w:val="en-GB"/>
              </w:rPr>
            </w:pPr>
          </w:p>
          <w:p w14:paraId="68CCFAB8" w14:textId="1F1B1083" w:rsidR="002C2787" w:rsidRPr="00B6767D" w:rsidRDefault="002C2787" w:rsidP="002C2787">
            <w:pPr>
              <w:jc w:val="both"/>
              <w:rPr>
                <w:rFonts w:ascii="Century Gothic" w:hAnsi="Century Gothic"/>
                <w:bCs/>
                <w:sz w:val="18"/>
                <w:szCs w:val="18"/>
                <w:lang w:val="en-GB"/>
              </w:rPr>
            </w:pPr>
            <w:r w:rsidRPr="00B6767D">
              <w:rPr>
                <w:rFonts w:ascii="Century Gothic" w:hAnsi="Century Gothic"/>
                <w:bCs/>
                <w:sz w:val="18"/>
                <w:szCs w:val="18"/>
                <w:lang w:val="en-GB"/>
              </w:rPr>
              <w:t xml:space="preserve">For a “renewal” </w:t>
            </w:r>
            <w:r w:rsidR="005456F6" w:rsidRPr="00B6767D">
              <w:rPr>
                <w:rFonts w:ascii="Century Gothic" w:hAnsi="Century Gothic"/>
                <w:bCs/>
                <w:sz w:val="18"/>
                <w:szCs w:val="18"/>
                <w:lang w:val="en-GB"/>
              </w:rPr>
              <w:t>of a “</w:t>
            </w:r>
            <w:r w:rsidR="005456F6" w:rsidRPr="00B6767D">
              <w:rPr>
                <w:rFonts w:ascii="Century Gothic" w:hAnsi="Century Gothic"/>
                <w:b/>
                <w:bCs/>
                <w:sz w:val="18"/>
                <w:szCs w:val="18"/>
                <w:lang w:val="en-GB"/>
              </w:rPr>
              <w:t xml:space="preserve">permanent residence for </w:t>
            </w:r>
            <w:r w:rsidRPr="00B6767D">
              <w:rPr>
                <w:rFonts w:ascii="Century Gothic" w:hAnsi="Century Gothic"/>
                <w:b/>
                <w:bCs/>
                <w:sz w:val="18"/>
                <w:szCs w:val="18"/>
                <w:lang w:val="en-GB"/>
              </w:rPr>
              <w:t>5 years</w:t>
            </w:r>
            <w:r w:rsidR="005456F6" w:rsidRPr="00B6767D">
              <w:rPr>
                <w:rFonts w:ascii="Century Gothic" w:hAnsi="Century Gothic"/>
                <w:b/>
                <w:bCs/>
                <w:sz w:val="18"/>
                <w:szCs w:val="18"/>
                <w:lang w:val="en-GB"/>
              </w:rPr>
              <w:t>”</w:t>
            </w:r>
            <w:r w:rsidR="003E0114" w:rsidRPr="00B6767D">
              <w:rPr>
                <w:rFonts w:ascii="Century Gothic" w:hAnsi="Century Gothic"/>
                <w:b/>
                <w:bCs/>
                <w:sz w:val="18"/>
                <w:szCs w:val="18"/>
                <w:lang w:val="en-GB"/>
              </w:rPr>
              <w:t xml:space="preserve"> in the interest of the Slovak Republic</w:t>
            </w:r>
            <w:r w:rsidRPr="00B6767D">
              <w:rPr>
                <w:rFonts w:ascii="Century Gothic" w:hAnsi="Century Gothic"/>
                <w:bCs/>
                <w:sz w:val="18"/>
                <w:szCs w:val="18"/>
                <w:lang w:val="en-GB"/>
              </w:rPr>
              <w:t xml:space="preserve"> (in fact a new type of </w:t>
            </w:r>
            <w:r w:rsidR="003E0114" w:rsidRPr="00B6767D">
              <w:rPr>
                <w:rFonts w:ascii="Century Gothic" w:hAnsi="Century Gothic"/>
                <w:bCs/>
                <w:sz w:val="18"/>
                <w:szCs w:val="18"/>
                <w:lang w:val="en-GB"/>
              </w:rPr>
              <w:t xml:space="preserve">permanent </w:t>
            </w:r>
            <w:r w:rsidRPr="00B6767D">
              <w:rPr>
                <w:rFonts w:ascii="Century Gothic" w:hAnsi="Century Gothic"/>
                <w:bCs/>
                <w:sz w:val="18"/>
                <w:szCs w:val="18"/>
                <w:lang w:val="en-GB"/>
              </w:rPr>
              <w:t>residence</w:t>
            </w:r>
            <w:r w:rsidR="005456F6" w:rsidRPr="00B6767D">
              <w:rPr>
                <w:rFonts w:ascii="Century Gothic" w:hAnsi="Century Gothic"/>
                <w:bCs/>
                <w:sz w:val="18"/>
                <w:szCs w:val="18"/>
                <w:lang w:val="en-GB"/>
              </w:rPr>
              <w:t xml:space="preserve"> is granted, it is not only prolong</w:t>
            </w:r>
            <w:r w:rsidR="003E0114" w:rsidRPr="00B6767D">
              <w:rPr>
                <w:rFonts w:ascii="Century Gothic" w:hAnsi="Century Gothic"/>
                <w:bCs/>
                <w:sz w:val="18"/>
                <w:szCs w:val="18"/>
                <w:lang w:val="en-GB"/>
              </w:rPr>
              <w:t>ation</w:t>
            </w:r>
            <w:r w:rsidRPr="00B6767D">
              <w:rPr>
                <w:rFonts w:ascii="Century Gothic" w:hAnsi="Century Gothic"/>
                <w:bCs/>
                <w:sz w:val="18"/>
                <w:szCs w:val="18"/>
                <w:lang w:val="en-GB"/>
              </w:rPr>
              <w:t>)</w:t>
            </w:r>
            <w:r w:rsidR="00F407B6" w:rsidRPr="00B6767D">
              <w:rPr>
                <w:rStyle w:val="FootnoteReference"/>
                <w:rFonts w:ascii="Century Gothic" w:hAnsi="Century Gothic"/>
                <w:b/>
                <w:bCs/>
                <w:sz w:val="18"/>
                <w:szCs w:val="18"/>
                <w:lang w:val="en-GB"/>
              </w:rPr>
              <w:footnoteReference w:id="138"/>
            </w:r>
            <w:r w:rsidRPr="00B6767D">
              <w:rPr>
                <w:rFonts w:ascii="Century Gothic" w:hAnsi="Century Gothic"/>
                <w:b/>
                <w:bCs/>
                <w:sz w:val="18"/>
                <w:szCs w:val="18"/>
                <w:lang w:val="en-GB"/>
              </w:rPr>
              <w:t xml:space="preserve"> </w:t>
            </w:r>
            <w:r w:rsidRPr="00B6767D">
              <w:rPr>
                <w:rFonts w:ascii="Century Gothic" w:hAnsi="Century Gothic"/>
                <w:bCs/>
                <w:sz w:val="18"/>
                <w:szCs w:val="18"/>
                <w:lang w:val="en-GB"/>
              </w:rPr>
              <w:t xml:space="preserve">generally the same conditions apply. </w:t>
            </w:r>
          </w:p>
          <w:p w14:paraId="1ABB4F05" w14:textId="77777777" w:rsidR="002C2787" w:rsidRPr="00B6767D" w:rsidRDefault="002C2787" w:rsidP="002C2787">
            <w:pPr>
              <w:jc w:val="both"/>
              <w:rPr>
                <w:rFonts w:ascii="Century Gothic" w:hAnsi="Century Gothic"/>
                <w:bCs/>
                <w:sz w:val="18"/>
                <w:szCs w:val="18"/>
                <w:lang w:val="en-GB"/>
              </w:rPr>
            </w:pPr>
          </w:p>
          <w:p w14:paraId="1ED3350E" w14:textId="78A01B9F" w:rsidR="002C2787" w:rsidRPr="00B6767D" w:rsidRDefault="00F44263" w:rsidP="002C2787">
            <w:pPr>
              <w:jc w:val="both"/>
              <w:rPr>
                <w:rFonts w:ascii="Century Gothic" w:hAnsi="Century Gothic"/>
                <w:bCs/>
                <w:sz w:val="18"/>
                <w:szCs w:val="18"/>
                <w:lang w:val="en-GB"/>
              </w:rPr>
            </w:pPr>
            <w:r w:rsidRPr="00B6767D">
              <w:rPr>
                <w:rFonts w:ascii="Century Gothic" w:hAnsi="Century Gothic"/>
                <w:bCs/>
                <w:sz w:val="18"/>
                <w:szCs w:val="18"/>
                <w:lang w:val="en-GB"/>
              </w:rPr>
              <w:t xml:space="preserve">For the renewal of the </w:t>
            </w:r>
            <w:r w:rsidR="003247B6" w:rsidRPr="00B6767D">
              <w:rPr>
                <w:rFonts w:ascii="Century Gothic" w:hAnsi="Century Gothic"/>
                <w:bCs/>
                <w:sz w:val="18"/>
                <w:szCs w:val="18"/>
                <w:lang w:val="en-GB"/>
              </w:rPr>
              <w:t>permanent residence after 4 years</w:t>
            </w:r>
            <w:r w:rsidRPr="00B6767D">
              <w:rPr>
                <w:rFonts w:ascii="Century Gothic" w:hAnsi="Century Gothic"/>
                <w:bCs/>
                <w:sz w:val="18"/>
                <w:szCs w:val="18"/>
                <w:lang w:val="en-GB"/>
              </w:rPr>
              <w:t xml:space="preserve">, the </w:t>
            </w:r>
            <w:r w:rsidR="002C2787" w:rsidRPr="00B6767D">
              <w:rPr>
                <w:rFonts w:ascii="Century Gothic" w:hAnsi="Century Gothic"/>
                <w:bCs/>
                <w:sz w:val="18"/>
                <w:szCs w:val="18"/>
                <w:lang w:val="en-GB"/>
              </w:rPr>
              <w:t>TCN has to submit a</w:t>
            </w:r>
          </w:p>
          <w:p w14:paraId="52077938" w14:textId="17E1A71E" w:rsidR="002C2787" w:rsidRPr="00B6767D" w:rsidRDefault="002C2787">
            <w:pPr>
              <w:pStyle w:val="ListParagraph"/>
              <w:numPr>
                <w:ilvl w:val="0"/>
                <w:numId w:val="24"/>
              </w:numPr>
              <w:ind w:left="325" w:hanging="270"/>
              <w:rPr>
                <w:rFonts w:ascii="Century Gothic" w:hAnsi="Century Gothic"/>
                <w:bCs/>
                <w:sz w:val="18"/>
                <w:szCs w:val="18"/>
                <w:lang w:val="en-GB"/>
              </w:rPr>
            </w:pPr>
            <w:r w:rsidRPr="00B6767D">
              <w:rPr>
                <w:rFonts w:ascii="Century Gothic" w:hAnsi="Century Gothic"/>
                <w:bCs/>
                <w:sz w:val="18"/>
                <w:szCs w:val="18"/>
                <w:lang w:val="en-GB"/>
              </w:rPr>
              <w:t>Document confirming clean criminal record, by submitting</w:t>
            </w:r>
            <w:r w:rsidR="00F44263" w:rsidRPr="00B6767D">
              <w:rPr>
                <w:rFonts w:ascii="Century Gothic" w:hAnsi="Century Gothic"/>
                <w:bCs/>
                <w:sz w:val="18"/>
                <w:szCs w:val="18"/>
                <w:lang w:val="en-GB"/>
              </w:rPr>
              <w:t xml:space="preserve"> a </w:t>
            </w:r>
            <w:r w:rsidR="00F44263" w:rsidRPr="00B6767D">
              <w:rPr>
                <w:rFonts w:ascii="Century Gothic" w:hAnsi="Century Gothic"/>
                <w:b/>
                <w:bCs/>
                <w:sz w:val="18"/>
                <w:szCs w:val="18"/>
                <w:lang w:val="en-GB"/>
              </w:rPr>
              <w:t>Clean Criminal Record Certificate</w:t>
            </w:r>
            <w:r w:rsidR="00F2622D" w:rsidRPr="00B6767D">
              <w:rPr>
                <w:rFonts w:ascii="Century Gothic" w:hAnsi="Century Gothic"/>
                <w:bCs/>
                <w:sz w:val="18"/>
                <w:szCs w:val="18"/>
                <w:lang w:val="en-GB"/>
              </w:rPr>
              <w:t xml:space="preserve"> </w:t>
            </w:r>
            <w:r w:rsidRPr="00B6767D">
              <w:rPr>
                <w:rFonts w:ascii="Century Gothic" w:hAnsi="Century Gothic"/>
                <w:bCs/>
                <w:sz w:val="18"/>
                <w:szCs w:val="18"/>
                <w:lang w:val="en-GB"/>
              </w:rPr>
              <w:t>from the country of origin and from all the countries where</w:t>
            </w:r>
            <w:r w:rsidR="00F2622D" w:rsidRPr="00B6767D">
              <w:rPr>
                <w:rFonts w:ascii="Century Gothic" w:hAnsi="Century Gothic"/>
                <w:bCs/>
                <w:sz w:val="18"/>
                <w:szCs w:val="18"/>
                <w:lang w:val="en-GB"/>
              </w:rPr>
              <w:t xml:space="preserve"> the</w:t>
            </w:r>
            <w:r w:rsidRPr="00B6767D">
              <w:rPr>
                <w:rFonts w:ascii="Century Gothic" w:hAnsi="Century Gothic"/>
                <w:bCs/>
                <w:sz w:val="18"/>
                <w:szCs w:val="18"/>
                <w:lang w:val="en-GB"/>
              </w:rPr>
              <w:t xml:space="preserve"> TCN </w:t>
            </w:r>
            <w:r w:rsidR="00F2622D" w:rsidRPr="00B6767D">
              <w:rPr>
                <w:rFonts w:ascii="Century Gothic" w:hAnsi="Century Gothic"/>
                <w:bCs/>
                <w:sz w:val="18"/>
                <w:szCs w:val="18"/>
                <w:lang w:val="en-GB"/>
              </w:rPr>
              <w:t xml:space="preserve">has </w:t>
            </w:r>
            <w:r w:rsidRPr="00B6767D">
              <w:rPr>
                <w:rFonts w:ascii="Century Gothic" w:hAnsi="Century Gothic"/>
                <w:bCs/>
                <w:sz w:val="18"/>
                <w:szCs w:val="18"/>
                <w:lang w:val="en-GB"/>
              </w:rPr>
              <w:t xml:space="preserve">resided in the last </w:t>
            </w:r>
            <w:r w:rsidR="00F2622D" w:rsidRPr="00B6767D">
              <w:rPr>
                <w:rFonts w:ascii="Century Gothic" w:hAnsi="Century Gothic"/>
                <w:bCs/>
                <w:sz w:val="18"/>
                <w:szCs w:val="18"/>
                <w:lang w:val="en-GB"/>
              </w:rPr>
              <w:t xml:space="preserve">three </w:t>
            </w:r>
            <w:r w:rsidRPr="00B6767D">
              <w:rPr>
                <w:rFonts w:ascii="Century Gothic" w:hAnsi="Century Gothic"/>
                <w:bCs/>
                <w:sz w:val="18"/>
                <w:szCs w:val="18"/>
                <w:lang w:val="en-GB"/>
              </w:rPr>
              <w:t xml:space="preserve">years for more than 90 days during </w:t>
            </w:r>
            <w:r w:rsidR="00F2622D" w:rsidRPr="00B6767D">
              <w:rPr>
                <w:rFonts w:ascii="Century Gothic" w:hAnsi="Century Gothic"/>
                <w:bCs/>
                <w:sz w:val="18"/>
                <w:szCs w:val="18"/>
                <w:lang w:val="en-GB"/>
              </w:rPr>
              <w:t xml:space="preserve">six </w:t>
            </w:r>
            <w:r w:rsidRPr="00B6767D">
              <w:rPr>
                <w:rFonts w:ascii="Century Gothic" w:hAnsi="Century Gothic"/>
                <w:bCs/>
                <w:sz w:val="18"/>
                <w:szCs w:val="18"/>
                <w:lang w:val="en-GB"/>
              </w:rPr>
              <w:t>consecutive months.</w:t>
            </w:r>
          </w:p>
          <w:p w14:paraId="03C24B04" w14:textId="72B69025" w:rsidR="002C2787" w:rsidRPr="00B6767D" w:rsidRDefault="002C2787" w:rsidP="002C2787">
            <w:pPr>
              <w:pStyle w:val="ListParagraph"/>
              <w:numPr>
                <w:ilvl w:val="0"/>
                <w:numId w:val="24"/>
              </w:numPr>
              <w:ind w:left="325" w:hanging="270"/>
              <w:rPr>
                <w:rFonts w:ascii="Century Gothic" w:hAnsi="Century Gothic"/>
                <w:bCs/>
                <w:sz w:val="18"/>
                <w:szCs w:val="18"/>
                <w:lang w:val="en-GB"/>
              </w:rPr>
            </w:pPr>
            <w:r w:rsidRPr="00B6767D">
              <w:rPr>
                <w:rFonts w:ascii="Century Gothic" w:hAnsi="Century Gothic"/>
                <w:bCs/>
                <w:sz w:val="18"/>
                <w:szCs w:val="18"/>
                <w:lang w:val="en-GB"/>
              </w:rPr>
              <w:lastRenderedPageBreak/>
              <w:t xml:space="preserve">Document </w:t>
            </w:r>
            <w:r w:rsidR="00F2622D" w:rsidRPr="00B6767D">
              <w:rPr>
                <w:rFonts w:ascii="Century Gothic" w:hAnsi="Century Gothic"/>
                <w:bCs/>
                <w:sz w:val="18"/>
                <w:szCs w:val="18"/>
                <w:lang w:val="en-GB"/>
              </w:rPr>
              <w:t xml:space="preserve">proving that the applicant has secured an </w:t>
            </w:r>
            <w:r w:rsidRPr="00B6767D">
              <w:rPr>
                <w:rFonts w:ascii="Century Gothic" w:hAnsi="Century Gothic"/>
                <w:b/>
                <w:bCs/>
                <w:sz w:val="18"/>
                <w:szCs w:val="18"/>
                <w:lang w:val="en-GB"/>
              </w:rPr>
              <w:t>accommodation</w:t>
            </w:r>
            <w:r w:rsidRPr="00B6767D">
              <w:rPr>
                <w:rFonts w:ascii="Century Gothic" w:hAnsi="Century Gothic"/>
                <w:bCs/>
                <w:sz w:val="18"/>
                <w:szCs w:val="18"/>
                <w:lang w:val="en-GB"/>
              </w:rPr>
              <w:t xml:space="preserve"> </w:t>
            </w:r>
            <w:r w:rsidR="00F2622D" w:rsidRPr="00B6767D">
              <w:rPr>
                <w:rFonts w:ascii="Century Gothic" w:hAnsi="Century Gothic"/>
                <w:bCs/>
                <w:sz w:val="18"/>
                <w:szCs w:val="18"/>
                <w:lang w:val="en-GB"/>
              </w:rPr>
              <w:t xml:space="preserve">for the whole duration of the stay: it </w:t>
            </w:r>
            <w:r w:rsidRPr="00B6767D">
              <w:rPr>
                <w:rFonts w:ascii="Century Gothic" w:hAnsi="Century Gothic"/>
                <w:bCs/>
                <w:sz w:val="18"/>
                <w:szCs w:val="18"/>
                <w:lang w:val="en-GB"/>
              </w:rPr>
              <w:t xml:space="preserve">is not always required but OCP may ask </w:t>
            </w:r>
            <w:r w:rsidR="00F2622D" w:rsidRPr="00B6767D">
              <w:rPr>
                <w:rFonts w:ascii="Century Gothic" w:hAnsi="Century Gothic"/>
                <w:bCs/>
                <w:sz w:val="18"/>
                <w:szCs w:val="18"/>
                <w:lang w:val="en-GB"/>
              </w:rPr>
              <w:t>for it</w:t>
            </w:r>
            <w:r w:rsidR="00CC07AE" w:rsidRPr="00B6767D">
              <w:rPr>
                <w:rFonts w:ascii="Century Gothic" w:hAnsi="Century Gothic"/>
                <w:bCs/>
                <w:sz w:val="18"/>
                <w:szCs w:val="18"/>
                <w:lang w:val="en-GB"/>
              </w:rPr>
              <w:t xml:space="preserve"> </w:t>
            </w:r>
            <w:r w:rsidR="00230CE0" w:rsidRPr="00B6767D">
              <w:rPr>
                <w:rFonts w:ascii="Century Gothic" w:hAnsi="Century Gothic"/>
                <w:bCs/>
                <w:sz w:val="18"/>
                <w:szCs w:val="18"/>
                <w:lang w:val="en-GB"/>
              </w:rPr>
              <w:t>on its own discretion</w:t>
            </w:r>
            <w:r w:rsidR="00EB1B91" w:rsidRPr="00B6767D">
              <w:rPr>
                <w:rFonts w:ascii="Century Gothic" w:hAnsi="Century Gothic"/>
                <w:bCs/>
                <w:sz w:val="18"/>
                <w:szCs w:val="18"/>
                <w:lang w:val="en-GB"/>
              </w:rPr>
              <w:t>.</w:t>
            </w:r>
            <w:r w:rsidRPr="00B6767D">
              <w:rPr>
                <w:rStyle w:val="FootnoteReference"/>
                <w:rFonts w:ascii="Century Gothic" w:hAnsi="Century Gothic"/>
                <w:sz w:val="18"/>
                <w:szCs w:val="18"/>
                <w:lang w:val="en-GB"/>
              </w:rPr>
              <w:footnoteReference w:id="139"/>
            </w:r>
          </w:p>
          <w:p w14:paraId="4FC47A9F" w14:textId="18C302DC" w:rsidR="002C2787" w:rsidRPr="00B6767D" w:rsidRDefault="002C2787" w:rsidP="002C2787">
            <w:pPr>
              <w:pStyle w:val="ListParagraph"/>
              <w:numPr>
                <w:ilvl w:val="0"/>
                <w:numId w:val="24"/>
              </w:numPr>
              <w:ind w:left="325" w:hanging="270"/>
              <w:rPr>
                <w:rFonts w:ascii="Century Gothic" w:hAnsi="Century Gothic"/>
                <w:bCs/>
                <w:sz w:val="18"/>
                <w:szCs w:val="18"/>
                <w:lang w:val="en-GB"/>
              </w:rPr>
            </w:pPr>
            <w:r w:rsidRPr="00B6767D">
              <w:rPr>
                <w:rFonts w:ascii="Century Gothic" w:hAnsi="Century Gothic"/>
                <w:sz w:val="18"/>
                <w:szCs w:val="18"/>
                <w:lang w:val="en-GB"/>
              </w:rPr>
              <w:t xml:space="preserve">Document </w:t>
            </w:r>
            <w:r w:rsidR="00F2622D" w:rsidRPr="00B6767D">
              <w:rPr>
                <w:rFonts w:ascii="Century Gothic" w:hAnsi="Century Gothic"/>
                <w:sz w:val="18"/>
                <w:szCs w:val="18"/>
                <w:lang w:val="en-GB"/>
              </w:rPr>
              <w:t xml:space="preserve">proving </w:t>
            </w:r>
            <w:r w:rsidR="00F2622D" w:rsidRPr="00B6767D">
              <w:rPr>
                <w:rFonts w:ascii="Century Gothic" w:hAnsi="Century Gothic"/>
                <w:b/>
                <w:sz w:val="18"/>
                <w:szCs w:val="18"/>
                <w:lang w:val="en-GB"/>
              </w:rPr>
              <w:t>sufficient financial means of subsistence</w:t>
            </w:r>
            <w:r w:rsidR="00F2622D" w:rsidRPr="00B6767D">
              <w:rPr>
                <w:rFonts w:ascii="Century Gothic" w:hAnsi="Century Gothic"/>
                <w:sz w:val="18"/>
                <w:szCs w:val="18"/>
                <w:lang w:val="en-GB"/>
              </w:rPr>
              <w:t xml:space="preserve"> for the whole duration </w:t>
            </w:r>
            <w:r w:rsidRPr="00B6767D">
              <w:rPr>
                <w:rFonts w:ascii="Century Gothic" w:hAnsi="Century Gothic"/>
                <w:sz w:val="18"/>
                <w:szCs w:val="18"/>
                <w:lang w:val="en-GB"/>
              </w:rPr>
              <w:t>of the stay (in the amount of 12 times statutory life minimum)</w:t>
            </w:r>
            <w:r w:rsidRPr="00B6767D">
              <w:rPr>
                <w:rStyle w:val="FootnoteReference"/>
                <w:rFonts w:ascii="Century Gothic" w:hAnsi="Century Gothic"/>
                <w:color w:val="000000" w:themeColor="text1"/>
                <w:sz w:val="18"/>
                <w:szCs w:val="18"/>
                <w:lang w:val="en-GB"/>
              </w:rPr>
              <w:footnoteReference w:id="140"/>
            </w:r>
            <w:r w:rsidRPr="00B6767D">
              <w:rPr>
                <w:rFonts w:ascii="Century Gothic" w:hAnsi="Century Gothic"/>
                <w:bCs/>
                <w:color w:val="000000" w:themeColor="text1"/>
                <w:sz w:val="18"/>
                <w:szCs w:val="18"/>
                <w:lang w:val="en-GB"/>
              </w:rPr>
              <w:t>:</w:t>
            </w:r>
          </w:p>
          <w:p w14:paraId="3EB0F3FA" w14:textId="77777777" w:rsidR="00F2622D" w:rsidRPr="00B6767D" w:rsidRDefault="00F2622D" w:rsidP="001C1E15">
            <w:pPr>
              <w:rPr>
                <w:rFonts w:ascii="Century Gothic" w:hAnsi="Century Gothic"/>
                <w:bCs/>
                <w:sz w:val="18"/>
                <w:szCs w:val="18"/>
                <w:lang w:val="en-GB"/>
              </w:rPr>
            </w:pPr>
          </w:p>
          <w:p w14:paraId="42311397" w14:textId="42E24175" w:rsidR="002C2787" w:rsidRPr="00B6767D" w:rsidRDefault="002C2787" w:rsidP="001C1E15">
            <w:pPr>
              <w:rPr>
                <w:rFonts w:ascii="Century Gothic" w:hAnsi="Century Gothic"/>
                <w:bCs/>
                <w:sz w:val="18"/>
                <w:szCs w:val="18"/>
                <w:lang w:val="en-GB"/>
              </w:rPr>
            </w:pPr>
            <w:r w:rsidRPr="00B6767D">
              <w:rPr>
                <w:rFonts w:ascii="Century Gothic" w:hAnsi="Century Gothic"/>
                <w:bCs/>
                <w:sz w:val="18"/>
                <w:szCs w:val="18"/>
                <w:lang w:val="en-GB"/>
              </w:rPr>
              <w:t xml:space="preserve">However, </w:t>
            </w:r>
            <w:r w:rsidR="00F2622D" w:rsidRPr="00B6767D">
              <w:rPr>
                <w:rFonts w:ascii="Century Gothic" w:hAnsi="Century Gothic"/>
                <w:b/>
                <w:bCs/>
                <w:sz w:val="18"/>
                <w:szCs w:val="18"/>
                <w:lang w:val="en-GB"/>
              </w:rPr>
              <w:t xml:space="preserve">the </w:t>
            </w:r>
            <w:r w:rsidRPr="00B6767D">
              <w:rPr>
                <w:rFonts w:ascii="Century Gothic" w:hAnsi="Century Gothic"/>
                <w:b/>
                <w:bCs/>
                <w:sz w:val="18"/>
                <w:szCs w:val="18"/>
                <w:lang w:val="en-GB"/>
              </w:rPr>
              <w:t>OCP may require also an affidavit</w:t>
            </w:r>
            <w:r w:rsidRPr="00B6767D">
              <w:rPr>
                <w:rFonts w:ascii="Century Gothic" w:hAnsi="Century Gothic"/>
                <w:bCs/>
                <w:sz w:val="18"/>
                <w:szCs w:val="18"/>
                <w:lang w:val="en-GB"/>
              </w:rPr>
              <w:t xml:space="preserve"> that the reasons for granting permanent residence still exist.</w:t>
            </w:r>
            <w:r w:rsidR="00230CE0" w:rsidRPr="00B6767D">
              <w:rPr>
                <w:rStyle w:val="FootnoteReference"/>
                <w:rFonts w:ascii="Century Gothic" w:hAnsi="Century Gothic"/>
                <w:bCs/>
                <w:sz w:val="18"/>
                <w:szCs w:val="18"/>
                <w:lang w:val="en-GB"/>
              </w:rPr>
              <w:footnoteReference w:id="141"/>
            </w:r>
          </w:p>
          <w:p w14:paraId="2CEAE672" w14:textId="77777777" w:rsidR="003247B6" w:rsidRPr="00B6767D" w:rsidRDefault="003247B6" w:rsidP="001C1E15">
            <w:pPr>
              <w:rPr>
                <w:rFonts w:ascii="Century Gothic" w:hAnsi="Century Gothic"/>
                <w:bCs/>
                <w:sz w:val="18"/>
                <w:szCs w:val="18"/>
                <w:lang w:val="en-GB"/>
              </w:rPr>
            </w:pPr>
          </w:p>
          <w:p w14:paraId="68851DE8" w14:textId="1B7ED809" w:rsidR="003247B6" w:rsidRPr="00B6767D" w:rsidRDefault="003247B6" w:rsidP="001C1E15">
            <w:pPr>
              <w:rPr>
                <w:rFonts w:ascii="Century Gothic" w:hAnsi="Century Gothic"/>
                <w:bCs/>
                <w:sz w:val="18"/>
                <w:szCs w:val="18"/>
                <w:lang w:val="en-GB"/>
              </w:rPr>
            </w:pPr>
            <w:r w:rsidRPr="00B6767D">
              <w:rPr>
                <w:rFonts w:ascii="Century Gothic" w:hAnsi="Century Gothic"/>
                <w:b/>
                <w:bCs/>
                <w:sz w:val="18"/>
                <w:szCs w:val="18"/>
                <w:lang w:val="en-GB"/>
              </w:rPr>
              <w:t>Documents</w:t>
            </w:r>
            <w:r w:rsidRPr="00B6767D">
              <w:rPr>
                <w:rFonts w:ascii="Century Gothic" w:hAnsi="Century Gothic"/>
                <w:bCs/>
                <w:sz w:val="18"/>
                <w:szCs w:val="18"/>
                <w:lang w:val="en-GB"/>
              </w:rPr>
              <w:t xml:space="preserve"> submitted together with the application for a </w:t>
            </w:r>
            <w:r w:rsidRPr="00B6767D">
              <w:rPr>
                <w:rFonts w:ascii="Century Gothic" w:hAnsi="Century Gothic"/>
                <w:b/>
                <w:bCs/>
                <w:sz w:val="18"/>
                <w:szCs w:val="18"/>
                <w:lang w:val="en-GB"/>
              </w:rPr>
              <w:t>long-term residence</w:t>
            </w:r>
            <w:r w:rsidRPr="00B6767D">
              <w:rPr>
                <w:rFonts w:ascii="Century Gothic" w:hAnsi="Century Gothic"/>
                <w:bCs/>
                <w:sz w:val="18"/>
                <w:szCs w:val="18"/>
                <w:lang w:val="en-GB"/>
              </w:rPr>
              <w:t xml:space="preserve"> (after 5 years of a permanent residence) </w:t>
            </w:r>
            <w:r w:rsidR="00CC07AE" w:rsidRPr="00B6767D">
              <w:rPr>
                <w:rStyle w:val="FootnoteReference"/>
                <w:rFonts w:ascii="Century Gothic" w:hAnsi="Century Gothic"/>
                <w:bCs/>
                <w:sz w:val="18"/>
                <w:szCs w:val="18"/>
                <w:lang w:val="en-GB"/>
              </w:rPr>
              <w:footnoteReference w:id="142"/>
            </w:r>
            <w:r w:rsidRPr="00B6767D">
              <w:rPr>
                <w:rFonts w:ascii="Century Gothic" w:hAnsi="Century Gothic"/>
                <w:bCs/>
                <w:sz w:val="18"/>
                <w:szCs w:val="18"/>
                <w:lang w:val="en-GB"/>
              </w:rPr>
              <w:t>:</w:t>
            </w:r>
          </w:p>
          <w:p w14:paraId="66C2FD1A" w14:textId="77777777" w:rsidR="003247B6" w:rsidRPr="00B6767D" w:rsidRDefault="003247B6" w:rsidP="003247B6">
            <w:pPr>
              <w:rPr>
                <w:rFonts w:ascii="Century Gothic" w:hAnsi="Century Gothic"/>
                <w:bCs/>
                <w:sz w:val="18"/>
                <w:szCs w:val="18"/>
                <w:lang w:val="en-GB"/>
              </w:rPr>
            </w:pPr>
          </w:p>
          <w:p w14:paraId="28AE5095" w14:textId="1A597130" w:rsidR="003247B6" w:rsidRPr="00B6767D" w:rsidRDefault="003247B6" w:rsidP="003247B6">
            <w:pPr>
              <w:pStyle w:val="ListParagraph"/>
              <w:numPr>
                <w:ilvl w:val="0"/>
                <w:numId w:val="64"/>
              </w:numPr>
              <w:ind w:left="396" w:hanging="396"/>
              <w:rPr>
                <w:rFonts w:ascii="Century Gothic" w:hAnsi="Century Gothic"/>
                <w:bCs/>
                <w:sz w:val="18"/>
                <w:szCs w:val="18"/>
                <w:lang w:val="en-GB"/>
              </w:rPr>
            </w:pPr>
            <w:r w:rsidRPr="00B6767D">
              <w:rPr>
                <w:rFonts w:ascii="Century Gothic" w:hAnsi="Century Gothic"/>
                <w:bCs/>
                <w:sz w:val="18"/>
                <w:szCs w:val="18"/>
                <w:lang w:val="en-GB"/>
              </w:rPr>
              <w:t xml:space="preserve">Document proving fixed and regular income for the applicant and his/her family members, to avoid </w:t>
            </w:r>
            <w:r w:rsidRPr="00B6767D">
              <w:rPr>
                <w:rFonts w:ascii="Century Gothic" w:hAnsi="Century Gothic"/>
                <w:bCs/>
                <w:sz w:val="18"/>
                <w:szCs w:val="18"/>
                <w:lang w:val="en-GB"/>
              </w:rPr>
              <w:lastRenderedPageBreak/>
              <w:t>being a burden for the Slovak social security system,</w:t>
            </w:r>
          </w:p>
          <w:p w14:paraId="42562F0F" w14:textId="77777777" w:rsidR="003247B6" w:rsidRPr="00B6767D" w:rsidRDefault="003247B6" w:rsidP="003247B6">
            <w:pPr>
              <w:pStyle w:val="ListParagraph"/>
              <w:numPr>
                <w:ilvl w:val="0"/>
                <w:numId w:val="64"/>
              </w:numPr>
              <w:ind w:left="396" w:hanging="396"/>
              <w:rPr>
                <w:rFonts w:ascii="Century Gothic" w:hAnsi="Century Gothic"/>
                <w:bCs/>
                <w:sz w:val="18"/>
                <w:szCs w:val="18"/>
                <w:lang w:val="en-GB"/>
              </w:rPr>
            </w:pPr>
            <w:r w:rsidRPr="00B6767D">
              <w:rPr>
                <w:rFonts w:ascii="Century Gothic" w:hAnsi="Century Gothic"/>
                <w:bCs/>
                <w:sz w:val="18"/>
                <w:szCs w:val="18"/>
                <w:lang w:val="en-GB"/>
              </w:rPr>
              <w:t>Document proving health insurance in Slovakia,</w:t>
            </w:r>
          </w:p>
          <w:p w14:paraId="0395BF77" w14:textId="65361C9A" w:rsidR="003247B6" w:rsidRPr="00B6767D" w:rsidRDefault="003247B6" w:rsidP="00EB1B91">
            <w:pPr>
              <w:pStyle w:val="ListParagraph"/>
              <w:numPr>
                <w:ilvl w:val="0"/>
                <w:numId w:val="64"/>
              </w:numPr>
              <w:ind w:left="396" w:hanging="396"/>
              <w:rPr>
                <w:rFonts w:ascii="Century Gothic" w:hAnsi="Century Gothic"/>
                <w:bCs/>
                <w:sz w:val="18"/>
                <w:szCs w:val="18"/>
                <w:lang w:val="en-GB"/>
              </w:rPr>
            </w:pPr>
            <w:r w:rsidRPr="00B6767D">
              <w:rPr>
                <w:rFonts w:ascii="Century Gothic" w:hAnsi="Century Gothic"/>
                <w:bCs/>
                <w:sz w:val="18"/>
                <w:szCs w:val="18"/>
                <w:lang w:val="en-GB"/>
              </w:rPr>
              <w:t>Document proving accommodation (only in case of an applicant, whose long-term residence was cancelled or expired due to legally stipulated reasons).</w:t>
            </w:r>
          </w:p>
        </w:tc>
      </w:tr>
      <w:bookmarkEnd w:id="23"/>
    </w:tbl>
    <w:p w14:paraId="718D88E1" w14:textId="77777777" w:rsidR="00B311A7" w:rsidRPr="00B6767D" w:rsidRDefault="00B311A7" w:rsidP="007B4516">
      <w:pPr>
        <w:pStyle w:val="MBT"/>
        <w:rPr>
          <w:lang w:val="en-GB"/>
        </w:rPr>
      </w:pPr>
    </w:p>
    <w:p w14:paraId="5DC9105B" w14:textId="77777777" w:rsidR="00B311A7" w:rsidRPr="00B6767D" w:rsidRDefault="00B311A7" w:rsidP="007B4516">
      <w:pPr>
        <w:pStyle w:val="MBT"/>
        <w:rPr>
          <w:lang w:val="en-GB"/>
        </w:rPr>
      </w:pPr>
    </w:p>
    <w:p w14:paraId="05854D34" w14:textId="77777777" w:rsidR="00B311A7" w:rsidRPr="00B6767D" w:rsidRDefault="00B311A7" w:rsidP="0000554D">
      <w:pPr>
        <w:pStyle w:val="MH1"/>
        <w:pageBreakBefore w:val="0"/>
        <w:ind w:left="431" w:hanging="431"/>
        <w:rPr>
          <w:lang w:val="en-GB"/>
        </w:rPr>
      </w:pPr>
      <w:bookmarkStart w:id="24" w:name="_Toc496025537"/>
      <w:bookmarkStart w:id="25" w:name="_Toc520927401"/>
      <w:r w:rsidRPr="00B6767D">
        <w:rPr>
          <w:lang w:val="en-GB"/>
        </w:rPr>
        <w:t>Due diligence criteria and security considerations</w:t>
      </w:r>
      <w:bookmarkEnd w:id="24"/>
      <w:bookmarkEnd w:id="25"/>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3643"/>
        <w:gridCol w:w="3719"/>
        <w:gridCol w:w="4248"/>
        <w:gridCol w:w="2328"/>
      </w:tblGrid>
      <w:tr w:rsidR="0005289D" w:rsidRPr="00B6767D" w14:paraId="141DF684" w14:textId="77777777" w:rsidTr="0000554D">
        <w:trPr>
          <w:tblHeader/>
        </w:trPr>
        <w:tc>
          <w:tcPr>
            <w:tcW w:w="1307" w:type="pct"/>
            <w:shd w:val="clear" w:color="auto" w:fill="95B3D7" w:themeFill="accent1" w:themeFillTint="99"/>
            <w:vAlign w:val="center"/>
          </w:tcPr>
          <w:p w14:paraId="2C236B7A" w14:textId="2CF01B08" w:rsidR="00B311A7" w:rsidRPr="00B6767D" w:rsidRDefault="00B311A7" w:rsidP="0000554D">
            <w:pPr>
              <w:jc w:val="center"/>
              <w:rPr>
                <w:rFonts w:ascii="Century Gothic" w:hAnsi="Century Gothic"/>
                <w:b/>
                <w:bCs/>
                <w:sz w:val="18"/>
                <w:szCs w:val="18"/>
                <w:lang w:val="en-GB"/>
              </w:rPr>
            </w:pPr>
            <w:bookmarkStart w:id="26" w:name="_Hlk493688164"/>
            <w:r w:rsidRPr="00B6767D">
              <w:rPr>
                <w:rFonts w:ascii="Century Gothic" w:hAnsi="Century Gothic"/>
                <w:b/>
                <w:bCs/>
                <w:sz w:val="18"/>
                <w:szCs w:val="18"/>
                <w:lang w:val="en-GB"/>
              </w:rPr>
              <w:t>Due diligence and security considerations</w:t>
            </w:r>
          </w:p>
        </w:tc>
        <w:tc>
          <w:tcPr>
            <w:tcW w:w="1334" w:type="pct"/>
            <w:shd w:val="clear" w:color="auto" w:fill="95B3D7" w:themeFill="accent1" w:themeFillTint="99"/>
            <w:vAlign w:val="center"/>
          </w:tcPr>
          <w:p w14:paraId="1F80563F" w14:textId="75D8169B" w:rsidR="00B311A7" w:rsidRPr="00B6767D" w:rsidRDefault="00B311A7" w:rsidP="0000554D">
            <w:pPr>
              <w:jc w:val="center"/>
              <w:rPr>
                <w:rFonts w:ascii="Century Gothic" w:hAnsi="Century Gothic"/>
                <w:i/>
                <w:color w:val="FF0000"/>
                <w:sz w:val="18"/>
                <w:szCs w:val="18"/>
                <w:lang w:val="en-GB"/>
              </w:rPr>
            </w:pPr>
            <w:r w:rsidRPr="00B6767D">
              <w:rPr>
                <w:rFonts w:ascii="Century Gothic" w:hAnsi="Century Gothic"/>
                <w:b/>
                <w:bCs/>
                <w:sz w:val="18"/>
                <w:szCs w:val="18"/>
                <w:lang w:val="en-GB"/>
              </w:rPr>
              <w:t>Procedure to verify due diligence and security considerations</w:t>
            </w:r>
          </w:p>
        </w:tc>
        <w:tc>
          <w:tcPr>
            <w:tcW w:w="1524" w:type="pct"/>
            <w:shd w:val="clear" w:color="auto" w:fill="95B3D7" w:themeFill="accent1" w:themeFillTint="99"/>
            <w:vAlign w:val="center"/>
          </w:tcPr>
          <w:p w14:paraId="1E5CFAB0" w14:textId="25567806" w:rsidR="00B311A7" w:rsidRPr="00B6767D" w:rsidRDefault="00B311A7" w:rsidP="0000554D">
            <w:pPr>
              <w:jc w:val="center"/>
              <w:rPr>
                <w:rFonts w:ascii="Century Gothic" w:hAnsi="Century Gothic"/>
                <w:b/>
                <w:bCs/>
                <w:sz w:val="18"/>
                <w:szCs w:val="18"/>
                <w:lang w:val="en-GB"/>
              </w:rPr>
            </w:pPr>
            <w:r w:rsidRPr="00B6767D">
              <w:rPr>
                <w:rFonts w:ascii="Century Gothic" w:hAnsi="Century Gothic"/>
                <w:b/>
                <w:bCs/>
                <w:sz w:val="18"/>
                <w:szCs w:val="18"/>
                <w:lang w:val="en-GB"/>
              </w:rPr>
              <w:t>Competent authorities</w:t>
            </w:r>
            <w:r w:rsidR="00B65D4C" w:rsidRPr="00B6767D">
              <w:rPr>
                <w:rFonts w:ascii="Century Gothic" w:hAnsi="Century Gothic"/>
                <w:b/>
                <w:bCs/>
                <w:sz w:val="18"/>
                <w:szCs w:val="18"/>
                <w:lang w:val="en-GB"/>
              </w:rPr>
              <w:t xml:space="preserve"> and non-public bodies</w:t>
            </w:r>
          </w:p>
        </w:tc>
        <w:tc>
          <w:tcPr>
            <w:tcW w:w="835" w:type="pct"/>
            <w:shd w:val="clear" w:color="auto" w:fill="95B3D7" w:themeFill="accent1" w:themeFillTint="99"/>
            <w:vAlign w:val="center"/>
          </w:tcPr>
          <w:p w14:paraId="12F9CC44" w14:textId="727F49B9" w:rsidR="00B311A7" w:rsidRPr="00B6767D" w:rsidRDefault="00B311A7" w:rsidP="0000554D">
            <w:pPr>
              <w:jc w:val="center"/>
              <w:rPr>
                <w:rFonts w:ascii="Century Gothic" w:hAnsi="Century Gothic"/>
                <w:b/>
                <w:bCs/>
                <w:sz w:val="18"/>
                <w:szCs w:val="18"/>
                <w:lang w:val="en-GB"/>
              </w:rPr>
            </w:pPr>
            <w:r w:rsidRPr="00B6767D">
              <w:rPr>
                <w:rFonts w:ascii="Century Gothic" w:hAnsi="Century Gothic"/>
                <w:b/>
                <w:bCs/>
                <w:sz w:val="18"/>
                <w:szCs w:val="18"/>
                <w:lang w:val="en-GB"/>
              </w:rPr>
              <w:t>Ex-post checks</w:t>
            </w:r>
          </w:p>
        </w:tc>
      </w:tr>
      <w:tr w:rsidR="0005289D" w:rsidRPr="00B6767D" w14:paraId="570030A9" w14:textId="77777777" w:rsidTr="0000554D">
        <w:tc>
          <w:tcPr>
            <w:tcW w:w="1307" w:type="pct"/>
            <w:shd w:val="clear" w:color="auto" w:fill="D9D9D9" w:themeFill="background1" w:themeFillShade="D9"/>
          </w:tcPr>
          <w:p w14:paraId="2A1AE85A" w14:textId="77777777" w:rsidR="00A352C7" w:rsidRPr="00B6767D" w:rsidRDefault="00F751D5" w:rsidP="00290031">
            <w:pPr>
              <w:jc w:val="both"/>
              <w:rPr>
                <w:rFonts w:ascii="Century Gothic" w:hAnsi="Century Gothic"/>
                <w:bCs/>
                <w:sz w:val="18"/>
                <w:szCs w:val="18"/>
                <w:lang w:val="en-GB"/>
              </w:rPr>
            </w:pPr>
            <w:r w:rsidRPr="00B6767D">
              <w:rPr>
                <w:rFonts w:ascii="Century Gothic" w:hAnsi="Century Gothic"/>
                <w:b/>
                <w:bCs/>
                <w:sz w:val="18"/>
                <w:szCs w:val="18"/>
                <w:lang w:val="en-GB"/>
              </w:rPr>
              <w:t xml:space="preserve">Regarding the applicant: </w:t>
            </w:r>
            <w:r w:rsidR="0005289D" w:rsidRPr="00B6767D">
              <w:rPr>
                <w:rFonts w:ascii="Century Gothic" w:hAnsi="Century Gothic"/>
                <w:bCs/>
                <w:sz w:val="18"/>
                <w:szCs w:val="18"/>
                <w:lang w:val="en-GB"/>
              </w:rPr>
              <w:t>In all types of residence</w:t>
            </w:r>
            <w:r w:rsidR="00F2622D" w:rsidRPr="00B6767D">
              <w:rPr>
                <w:rFonts w:ascii="Century Gothic" w:hAnsi="Century Gothic"/>
                <w:bCs/>
                <w:sz w:val="18"/>
                <w:szCs w:val="18"/>
                <w:lang w:val="en-GB"/>
              </w:rPr>
              <w:t xml:space="preserve"> (whether temporary or permanent)</w:t>
            </w:r>
            <w:r w:rsidR="0005289D" w:rsidRPr="00B6767D">
              <w:rPr>
                <w:rFonts w:ascii="Century Gothic" w:hAnsi="Century Gothic"/>
                <w:bCs/>
                <w:sz w:val="18"/>
                <w:szCs w:val="18"/>
                <w:lang w:val="en-GB"/>
              </w:rPr>
              <w:t xml:space="preserve"> Slovak law foresees </w:t>
            </w:r>
            <w:r w:rsidR="0005289D" w:rsidRPr="00B6767D">
              <w:rPr>
                <w:rFonts w:ascii="Century Gothic" w:hAnsi="Century Gothic"/>
                <w:b/>
                <w:bCs/>
                <w:sz w:val="18"/>
                <w:szCs w:val="18"/>
                <w:lang w:val="en-GB"/>
              </w:rPr>
              <w:t>prior checks for</w:t>
            </w:r>
            <w:r w:rsidR="00F2622D" w:rsidRPr="00B6767D">
              <w:rPr>
                <w:rFonts w:ascii="Century Gothic" w:hAnsi="Century Gothic"/>
                <w:b/>
                <w:bCs/>
                <w:sz w:val="18"/>
                <w:szCs w:val="18"/>
                <w:lang w:val="en-GB"/>
              </w:rPr>
              <w:t xml:space="preserve"> a</w:t>
            </w:r>
            <w:r w:rsidR="0005289D" w:rsidRPr="00B6767D">
              <w:rPr>
                <w:rFonts w:ascii="Century Gothic" w:hAnsi="Century Gothic"/>
                <w:b/>
                <w:bCs/>
                <w:sz w:val="18"/>
                <w:szCs w:val="18"/>
                <w:lang w:val="en-GB"/>
              </w:rPr>
              <w:t xml:space="preserve"> clean criminal record</w:t>
            </w:r>
            <w:r w:rsidR="00BA34DE" w:rsidRPr="00B6767D">
              <w:rPr>
                <w:rFonts w:ascii="Century Gothic" w:hAnsi="Century Gothic"/>
                <w:bCs/>
                <w:sz w:val="18"/>
                <w:szCs w:val="18"/>
                <w:lang w:val="en-GB"/>
              </w:rPr>
              <w:t xml:space="preserve"> (Article 121 par. 1 of Act on Residence of Foreigners) </w:t>
            </w:r>
            <w:r w:rsidR="00BA34DE" w:rsidRPr="00B6767D">
              <w:rPr>
                <w:rFonts w:ascii="Century Gothic" w:hAnsi="Century Gothic"/>
                <w:b/>
                <w:bCs/>
                <w:sz w:val="18"/>
                <w:szCs w:val="18"/>
                <w:lang w:val="en-GB"/>
              </w:rPr>
              <w:t>both</w:t>
            </w:r>
            <w:r w:rsidR="0005289D" w:rsidRPr="00B6767D">
              <w:rPr>
                <w:rFonts w:ascii="Century Gothic" w:hAnsi="Century Gothic"/>
                <w:b/>
                <w:bCs/>
                <w:sz w:val="18"/>
                <w:szCs w:val="18"/>
                <w:lang w:val="en-GB"/>
              </w:rPr>
              <w:t xml:space="preserve"> in the country of origin</w:t>
            </w:r>
            <w:r w:rsidR="0005289D" w:rsidRPr="00B6767D">
              <w:rPr>
                <w:rFonts w:ascii="Century Gothic" w:hAnsi="Century Gothic"/>
                <w:bCs/>
                <w:sz w:val="18"/>
                <w:szCs w:val="18"/>
                <w:lang w:val="en-GB"/>
              </w:rPr>
              <w:t xml:space="preserve"> and in</w:t>
            </w:r>
            <w:r w:rsidR="00BA34DE" w:rsidRPr="00B6767D">
              <w:rPr>
                <w:rFonts w:ascii="Century Gothic" w:hAnsi="Century Gothic"/>
                <w:bCs/>
                <w:sz w:val="18"/>
                <w:szCs w:val="18"/>
                <w:lang w:val="en-GB"/>
              </w:rPr>
              <w:t xml:space="preserve"> </w:t>
            </w:r>
            <w:r w:rsidR="00BA34DE" w:rsidRPr="00B6767D">
              <w:rPr>
                <w:rFonts w:ascii="Century Gothic" w:hAnsi="Century Gothic"/>
                <w:b/>
                <w:bCs/>
                <w:sz w:val="18"/>
                <w:szCs w:val="18"/>
                <w:lang w:val="en-GB"/>
              </w:rPr>
              <w:t>Slovakia</w:t>
            </w:r>
            <w:r w:rsidR="00BA34DE" w:rsidRPr="00B6767D">
              <w:rPr>
                <w:rFonts w:ascii="Century Gothic" w:hAnsi="Century Gothic"/>
                <w:bCs/>
                <w:sz w:val="18"/>
                <w:szCs w:val="18"/>
                <w:lang w:val="en-GB"/>
              </w:rPr>
              <w:t xml:space="preserve">. </w:t>
            </w:r>
          </w:p>
          <w:p w14:paraId="613D9B2C" w14:textId="77777777" w:rsidR="00A352C7" w:rsidRPr="00B6767D" w:rsidRDefault="00A352C7" w:rsidP="00290031">
            <w:pPr>
              <w:jc w:val="both"/>
              <w:rPr>
                <w:rFonts w:ascii="Century Gothic" w:hAnsi="Century Gothic"/>
                <w:bCs/>
                <w:sz w:val="18"/>
                <w:szCs w:val="18"/>
                <w:lang w:val="en-GB"/>
              </w:rPr>
            </w:pPr>
          </w:p>
          <w:p w14:paraId="64035B42" w14:textId="2F45BDA6" w:rsidR="00BA34DE" w:rsidRPr="00B6767D" w:rsidRDefault="00BA34DE" w:rsidP="00290031">
            <w:pPr>
              <w:jc w:val="both"/>
              <w:rPr>
                <w:rFonts w:ascii="Century Gothic" w:hAnsi="Century Gothic"/>
                <w:bCs/>
                <w:sz w:val="18"/>
                <w:szCs w:val="18"/>
                <w:lang w:val="en-GB"/>
              </w:rPr>
            </w:pPr>
            <w:r w:rsidRPr="00B6767D">
              <w:rPr>
                <w:rFonts w:ascii="Century Gothic" w:hAnsi="Century Gothic"/>
                <w:bCs/>
                <w:sz w:val="18"/>
                <w:szCs w:val="18"/>
                <w:lang w:val="en-GB"/>
              </w:rPr>
              <w:t xml:space="preserve">If an applicant lived abroad, </w:t>
            </w:r>
            <w:r w:rsidR="00F2622D" w:rsidRPr="00B6767D">
              <w:rPr>
                <w:rFonts w:ascii="Century Gothic" w:hAnsi="Century Gothic"/>
                <w:bCs/>
                <w:sz w:val="18"/>
                <w:szCs w:val="18"/>
                <w:lang w:val="en-GB"/>
              </w:rPr>
              <w:t xml:space="preserve">a clean criminal record certificate is </w:t>
            </w:r>
            <w:r w:rsidRPr="00B6767D">
              <w:rPr>
                <w:rFonts w:ascii="Century Gothic" w:hAnsi="Century Gothic"/>
                <w:bCs/>
                <w:sz w:val="18"/>
                <w:szCs w:val="18"/>
                <w:lang w:val="en-GB"/>
              </w:rPr>
              <w:t>also</w:t>
            </w:r>
            <w:r w:rsidR="00F2622D" w:rsidRPr="00B6767D">
              <w:rPr>
                <w:rFonts w:ascii="Century Gothic" w:hAnsi="Century Gothic"/>
                <w:bCs/>
                <w:sz w:val="18"/>
                <w:szCs w:val="18"/>
                <w:lang w:val="en-GB"/>
              </w:rPr>
              <w:t xml:space="preserve"> requested</w:t>
            </w:r>
            <w:r w:rsidRPr="00B6767D">
              <w:rPr>
                <w:rFonts w:ascii="Century Gothic" w:hAnsi="Century Gothic"/>
                <w:bCs/>
                <w:sz w:val="18"/>
                <w:szCs w:val="18"/>
                <w:lang w:val="en-GB"/>
              </w:rPr>
              <w:t xml:space="preserve"> from</w:t>
            </w:r>
            <w:r w:rsidR="0005289D" w:rsidRPr="00B6767D">
              <w:rPr>
                <w:rFonts w:ascii="Century Gothic" w:hAnsi="Century Gothic"/>
                <w:bCs/>
                <w:sz w:val="18"/>
                <w:szCs w:val="18"/>
                <w:lang w:val="en-GB"/>
              </w:rPr>
              <w:t xml:space="preserve"> the country</w:t>
            </w:r>
            <w:r w:rsidRPr="00B6767D">
              <w:rPr>
                <w:rFonts w:ascii="Century Gothic" w:hAnsi="Century Gothic"/>
                <w:bCs/>
                <w:sz w:val="18"/>
                <w:szCs w:val="18"/>
                <w:lang w:val="en-GB"/>
              </w:rPr>
              <w:t xml:space="preserve"> in which the third-country national has been </w:t>
            </w:r>
            <w:r w:rsidRPr="00B6767D">
              <w:rPr>
                <w:rFonts w:ascii="Century Gothic" w:hAnsi="Century Gothic"/>
                <w:bCs/>
                <w:sz w:val="18"/>
                <w:szCs w:val="18"/>
                <w:lang w:val="en-GB"/>
              </w:rPr>
              <w:lastRenderedPageBreak/>
              <w:t xml:space="preserve">resident for more than 90 days during the last three years for six consecutive months. If such certificate or extract is not issued in that State, </w:t>
            </w:r>
            <w:r w:rsidRPr="00B6767D">
              <w:rPr>
                <w:rFonts w:ascii="Century Gothic" w:hAnsi="Century Gothic"/>
                <w:b/>
                <w:bCs/>
                <w:sz w:val="18"/>
                <w:szCs w:val="18"/>
                <w:lang w:val="en-GB"/>
              </w:rPr>
              <w:t>it may be replaced by an equivalent document</w:t>
            </w:r>
            <w:r w:rsidRPr="00B6767D">
              <w:rPr>
                <w:rFonts w:ascii="Century Gothic" w:hAnsi="Century Gothic"/>
                <w:bCs/>
                <w:sz w:val="18"/>
                <w:szCs w:val="18"/>
                <w:lang w:val="en-GB"/>
              </w:rPr>
              <w:t xml:space="preserve"> issued by the competent judicial or administrative authority of the country of origin or may be replaced by an </w:t>
            </w:r>
            <w:r w:rsidRPr="00B6767D">
              <w:rPr>
                <w:rFonts w:ascii="Century Gothic" w:hAnsi="Century Gothic"/>
                <w:b/>
                <w:bCs/>
                <w:sz w:val="18"/>
                <w:szCs w:val="18"/>
                <w:lang w:val="en-GB"/>
              </w:rPr>
              <w:t>affidavit</w:t>
            </w:r>
            <w:r w:rsidRPr="00B6767D">
              <w:rPr>
                <w:rFonts w:ascii="Century Gothic" w:hAnsi="Century Gothic"/>
                <w:bCs/>
                <w:sz w:val="18"/>
                <w:szCs w:val="18"/>
                <w:lang w:val="en-GB"/>
              </w:rPr>
              <w:t xml:space="preserve"> made by a third-country national before a competent judicial or administrative authority, or a </w:t>
            </w:r>
            <w:r w:rsidRPr="00B6767D">
              <w:rPr>
                <w:rFonts w:ascii="Century Gothic" w:hAnsi="Century Gothic"/>
                <w:b/>
                <w:bCs/>
                <w:sz w:val="18"/>
                <w:szCs w:val="18"/>
                <w:lang w:val="en-GB"/>
              </w:rPr>
              <w:t>notary</w:t>
            </w:r>
            <w:r w:rsidRPr="00B6767D">
              <w:rPr>
                <w:rFonts w:ascii="Century Gothic" w:hAnsi="Century Gothic"/>
                <w:bCs/>
                <w:sz w:val="18"/>
                <w:szCs w:val="18"/>
                <w:lang w:val="en-GB"/>
              </w:rPr>
              <w:t xml:space="preserve"> of the country of origin or last residence. </w:t>
            </w:r>
            <w:r w:rsidR="00F2622D" w:rsidRPr="00B6767D">
              <w:rPr>
                <w:rFonts w:ascii="Century Gothic" w:hAnsi="Century Gothic"/>
                <w:bCs/>
                <w:sz w:val="18"/>
                <w:szCs w:val="18"/>
                <w:lang w:val="en-GB"/>
              </w:rPr>
              <w:t xml:space="preserve">The certificate </w:t>
            </w:r>
            <w:r w:rsidRPr="00B6767D">
              <w:rPr>
                <w:rFonts w:ascii="Century Gothic" w:hAnsi="Century Gothic"/>
                <w:bCs/>
                <w:sz w:val="18"/>
                <w:szCs w:val="18"/>
                <w:lang w:val="en-GB"/>
              </w:rPr>
              <w:t xml:space="preserve">must prove good integrity </w:t>
            </w:r>
            <w:r w:rsidR="00F06966" w:rsidRPr="00B6767D">
              <w:rPr>
                <w:rFonts w:ascii="Century Gothic" w:hAnsi="Century Gothic"/>
                <w:bCs/>
                <w:sz w:val="18"/>
                <w:szCs w:val="18"/>
                <w:lang w:val="en-GB"/>
              </w:rPr>
              <w:t xml:space="preserve">in all </w:t>
            </w:r>
            <w:r w:rsidRPr="00B6767D">
              <w:rPr>
                <w:rFonts w:ascii="Century Gothic" w:hAnsi="Century Gothic"/>
                <w:bCs/>
                <w:sz w:val="18"/>
                <w:szCs w:val="18"/>
                <w:lang w:val="en-GB"/>
              </w:rPr>
              <w:t xml:space="preserve">the territory of the </w:t>
            </w:r>
            <w:r w:rsidR="00F06966" w:rsidRPr="00B6767D">
              <w:rPr>
                <w:rFonts w:ascii="Century Gothic" w:hAnsi="Century Gothic"/>
                <w:bCs/>
                <w:sz w:val="18"/>
                <w:szCs w:val="18"/>
                <w:lang w:val="en-GB"/>
              </w:rPr>
              <w:t xml:space="preserve">State </w:t>
            </w:r>
            <w:r w:rsidRPr="00B6767D">
              <w:rPr>
                <w:rFonts w:ascii="Century Gothic" w:hAnsi="Century Gothic"/>
                <w:bCs/>
                <w:sz w:val="18"/>
                <w:szCs w:val="18"/>
                <w:lang w:val="en-GB"/>
              </w:rPr>
              <w:t>that issued this document, otherwise the police department does not accept such evidence.</w:t>
            </w:r>
          </w:p>
          <w:p w14:paraId="179DFC36" w14:textId="77777777" w:rsidR="00290031" w:rsidRPr="00B6767D" w:rsidRDefault="00290031" w:rsidP="00290031">
            <w:pPr>
              <w:jc w:val="both"/>
              <w:rPr>
                <w:rFonts w:ascii="Century Gothic" w:hAnsi="Century Gothic"/>
                <w:bCs/>
                <w:sz w:val="18"/>
                <w:szCs w:val="18"/>
                <w:lang w:val="en-GB"/>
              </w:rPr>
            </w:pPr>
          </w:p>
          <w:p w14:paraId="5C86E710" w14:textId="357CFFF7" w:rsidR="00BA34DE" w:rsidRPr="00B6767D" w:rsidRDefault="00F2622D" w:rsidP="000907B8">
            <w:pPr>
              <w:jc w:val="both"/>
              <w:rPr>
                <w:rFonts w:ascii="Century Gothic" w:hAnsi="Century Gothic"/>
                <w:bCs/>
                <w:sz w:val="18"/>
                <w:szCs w:val="18"/>
                <w:lang w:val="en-GB"/>
              </w:rPr>
            </w:pPr>
            <w:r w:rsidRPr="00B6767D">
              <w:rPr>
                <w:rFonts w:ascii="Century Gothic" w:hAnsi="Century Gothic"/>
                <w:bCs/>
                <w:sz w:val="18"/>
                <w:szCs w:val="18"/>
                <w:lang w:val="en-GB"/>
              </w:rPr>
              <w:t xml:space="preserve">During the application procedure, the </w:t>
            </w:r>
            <w:r w:rsidR="000907B8" w:rsidRPr="00B6767D">
              <w:rPr>
                <w:rFonts w:ascii="Century Gothic" w:hAnsi="Century Gothic"/>
                <w:bCs/>
                <w:sz w:val="18"/>
                <w:szCs w:val="18"/>
                <w:lang w:val="en-GB"/>
              </w:rPr>
              <w:t>OCP</w:t>
            </w:r>
            <w:r w:rsidR="00BA34DE" w:rsidRPr="00B6767D">
              <w:rPr>
                <w:rFonts w:ascii="Century Gothic" w:hAnsi="Century Gothic"/>
                <w:bCs/>
                <w:sz w:val="18"/>
                <w:szCs w:val="18"/>
                <w:lang w:val="en-GB"/>
              </w:rPr>
              <w:t xml:space="preserve"> is </w:t>
            </w:r>
            <w:r w:rsidR="001C4170" w:rsidRPr="00B6767D">
              <w:rPr>
                <w:rFonts w:ascii="Century Gothic" w:hAnsi="Century Gothic"/>
                <w:bCs/>
                <w:sz w:val="18"/>
                <w:szCs w:val="18"/>
                <w:lang w:val="en-GB"/>
              </w:rPr>
              <w:t xml:space="preserve">also </w:t>
            </w:r>
            <w:r w:rsidR="00BA34DE" w:rsidRPr="00B6767D">
              <w:rPr>
                <w:rFonts w:ascii="Century Gothic" w:hAnsi="Century Gothic"/>
                <w:bCs/>
                <w:sz w:val="18"/>
                <w:szCs w:val="18"/>
                <w:lang w:val="en-GB"/>
              </w:rPr>
              <w:t xml:space="preserve">obliged to </w:t>
            </w:r>
            <w:r w:rsidR="00290031" w:rsidRPr="00B6767D">
              <w:rPr>
                <w:rFonts w:ascii="Century Gothic" w:hAnsi="Century Gothic"/>
                <w:bCs/>
                <w:sz w:val="18"/>
                <w:szCs w:val="18"/>
                <w:lang w:val="en-GB"/>
              </w:rPr>
              <w:t>request</w:t>
            </w:r>
            <w:r w:rsidR="00BA34DE" w:rsidRPr="00B6767D">
              <w:rPr>
                <w:rFonts w:ascii="Century Gothic" w:hAnsi="Century Gothic"/>
                <w:bCs/>
                <w:sz w:val="18"/>
                <w:szCs w:val="18"/>
                <w:lang w:val="en-GB"/>
              </w:rPr>
              <w:t xml:space="preserve"> the Office of a General Prosecutor for an extract from </w:t>
            </w:r>
            <w:r w:rsidR="001C4170" w:rsidRPr="00B6767D">
              <w:rPr>
                <w:rFonts w:ascii="Century Gothic" w:hAnsi="Century Gothic"/>
                <w:bCs/>
                <w:sz w:val="18"/>
                <w:szCs w:val="18"/>
                <w:lang w:val="en-GB"/>
              </w:rPr>
              <w:t xml:space="preserve">the </w:t>
            </w:r>
            <w:r w:rsidR="00BA34DE" w:rsidRPr="00B6767D">
              <w:rPr>
                <w:rFonts w:ascii="Century Gothic" w:hAnsi="Century Gothic"/>
                <w:bCs/>
                <w:sz w:val="18"/>
                <w:szCs w:val="18"/>
                <w:lang w:val="en-GB"/>
              </w:rPr>
              <w:t>Slovak Criminal Registry</w:t>
            </w:r>
            <w:r w:rsidR="00F751D5" w:rsidRPr="00B6767D">
              <w:rPr>
                <w:rFonts w:ascii="Century Gothic" w:hAnsi="Century Gothic"/>
                <w:bCs/>
                <w:sz w:val="18"/>
                <w:szCs w:val="18"/>
                <w:lang w:val="en-GB"/>
              </w:rPr>
              <w:t xml:space="preserve"> regarding the applicant</w:t>
            </w:r>
            <w:r w:rsidR="00F751D5" w:rsidRPr="00B6767D">
              <w:rPr>
                <w:rStyle w:val="FootnoteReference"/>
                <w:rFonts w:ascii="Century Gothic" w:hAnsi="Century Gothic"/>
                <w:bCs/>
                <w:sz w:val="18"/>
                <w:szCs w:val="18"/>
                <w:lang w:val="en-GB"/>
              </w:rPr>
              <w:footnoteReference w:id="143"/>
            </w:r>
            <w:r w:rsidR="00BA34DE" w:rsidRPr="00B6767D">
              <w:rPr>
                <w:rFonts w:ascii="Century Gothic" w:hAnsi="Century Gothic"/>
                <w:bCs/>
                <w:sz w:val="18"/>
                <w:szCs w:val="18"/>
                <w:lang w:val="en-GB"/>
              </w:rPr>
              <w:t xml:space="preserve">. </w:t>
            </w:r>
          </w:p>
        </w:tc>
        <w:tc>
          <w:tcPr>
            <w:tcW w:w="1334" w:type="pct"/>
            <w:shd w:val="clear" w:color="auto" w:fill="D9D9D9" w:themeFill="background1" w:themeFillShade="D9"/>
          </w:tcPr>
          <w:p w14:paraId="6286BED1" w14:textId="0F876ACA" w:rsidR="00B311A7" w:rsidRPr="00B6767D" w:rsidRDefault="00BA34DE" w:rsidP="000F1B56">
            <w:pPr>
              <w:jc w:val="both"/>
              <w:rPr>
                <w:rFonts w:ascii="Century Gothic" w:hAnsi="Century Gothic"/>
                <w:bCs/>
                <w:sz w:val="18"/>
                <w:szCs w:val="18"/>
                <w:lang w:val="en-GB"/>
              </w:rPr>
            </w:pPr>
            <w:r w:rsidRPr="00B6767D">
              <w:rPr>
                <w:rFonts w:ascii="Century Gothic" w:hAnsi="Century Gothic"/>
                <w:bCs/>
                <w:sz w:val="18"/>
                <w:szCs w:val="18"/>
                <w:lang w:val="en-GB"/>
              </w:rPr>
              <w:lastRenderedPageBreak/>
              <w:t xml:space="preserve">Integrity must be proven </w:t>
            </w:r>
            <w:r w:rsidRPr="00B6767D">
              <w:rPr>
                <w:rFonts w:ascii="Century Gothic" w:hAnsi="Century Gothic"/>
                <w:b/>
                <w:bCs/>
                <w:sz w:val="18"/>
                <w:szCs w:val="18"/>
                <w:lang w:val="en-GB"/>
              </w:rPr>
              <w:t>prior to arrival</w:t>
            </w:r>
            <w:r w:rsidRPr="00B6767D">
              <w:rPr>
                <w:rFonts w:ascii="Century Gothic" w:hAnsi="Century Gothic"/>
                <w:bCs/>
                <w:sz w:val="18"/>
                <w:szCs w:val="18"/>
                <w:lang w:val="en-GB"/>
              </w:rPr>
              <w:t xml:space="preserve">, </w:t>
            </w:r>
            <w:r w:rsidR="00F751D5" w:rsidRPr="00B6767D">
              <w:rPr>
                <w:rFonts w:ascii="Century Gothic" w:hAnsi="Century Gothic"/>
                <w:bCs/>
                <w:sz w:val="18"/>
                <w:szCs w:val="18"/>
                <w:lang w:val="en-GB"/>
              </w:rPr>
              <w:t xml:space="preserve">after the application for residence has been submitted, </w:t>
            </w:r>
            <w:r w:rsidRPr="00B6767D">
              <w:rPr>
                <w:rFonts w:ascii="Century Gothic" w:hAnsi="Century Gothic"/>
                <w:bCs/>
                <w:sz w:val="18"/>
                <w:szCs w:val="18"/>
                <w:lang w:val="en-GB"/>
              </w:rPr>
              <w:t xml:space="preserve">during the procedure </w:t>
            </w:r>
            <w:r w:rsidR="00F751D5" w:rsidRPr="00B6767D">
              <w:rPr>
                <w:rFonts w:ascii="Century Gothic" w:hAnsi="Century Gothic"/>
                <w:bCs/>
                <w:sz w:val="18"/>
                <w:szCs w:val="18"/>
                <w:lang w:val="en-GB"/>
              </w:rPr>
              <w:t xml:space="preserve">before </w:t>
            </w:r>
            <w:r w:rsidRPr="00B6767D">
              <w:rPr>
                <w:rFonts w:ascii="Century Gothic" w:hAnsi="Century Gothic"/>
                <w:bCs/>
                <w:sz w:val="18"/>
                <w:szCs w:val="18"/>
                <w:lang w:val="en-GB"/>
              </w:rPr>
              <w:t xml:space="preserve">the </w:t>
            </w:r>
            <w:r w:rsidR="000907B8" w:rsidRPr="00B6767D">
              <w:rPr>
                <w:rFonts w:ascii="Century Gothic" w:hAnsi="Century Gothic"/>
                <w:bCs/>
                <w:sz w:val="18"/>
                <w:szCs w:val="18"/>
                <w:lang w:val="en-GB"/>
              </w:rPr>
              <w:t>OCP.</w:t>
            </w:r>
            <w:r w:rsidRPr="00B6767D">
              <w:rPr>
                <w:rFonts w:ascii="Century Gothic" w:hAnsi="Century Gothic"/>
                <w:bCs/>
                <w:sz w:val="18"/>
                <w:szCs w:val="18"/>
                <w:lang w:val="en-GB"/>
              </w:rPr>
              <w:t xml:space="preserve"> </w:t>
            </w:r>
            <w:r w:rsidR="00F751D5" w:rsidRPr="00B6767D">
              <w:rPr>
                <w:rFonts w:ascii="Century Gothic" w:hAnsi="Century Gothic"/>
                <w:bCs/>
                <w:sz w:val="18"/>
                <w:szCs w:val="18"/>
                <w:lang w:val="en-GB"/>
              </w:rPr>
              <w:t xml:space="preserve">Furthermore, all </w:t>
            </w:r>
            <w:r w:rsidRPr="00B6767D">
              <w:rPr>
                <w:rFonts w:ascii="Century Gothic" w:hAnsi="Century Gothic"/>
                <w:bCs/>
                <w:sz w:val="18"/>
                <w:szCs w:val="18"/>
                <w:lang w:val="en-GB"/>
              </w:rPr>
              <w:t xml:space="preserve">the conditions including integrity must be </w:t>
            </w:r>
            <w:r w:rsidRPr="00B6767D">
              <w:rPr>
                <w:rFonts w:ascii="Century Gothic" w:hAnsi="Century Gothic"/>
                <w:b/>
                <w:bCs/>
                <w:sz w:val="18"/>
                <w:szCs w:val="18"/>
                <w:lang w:val="en-GB"/>
              </w:rPr>
              <w:t>valid throughout the whole period of stay</w:t>
            </w:r>
            <w:r w:rsidRPr="00B6767D">
              <w:rPr>
                <w:rFonts w:ascii="Century Gothic" w:hAnsi="Century Gothic"/>
                <w:bCs/>
                <w:sz w:val="18"/>
                <w:szCs w:val="18"/>
                <w:lang w:val="en-GB"/>
              </w:rPr>
              <w:t>.</w:t>
            </w:r>
          </w:p>
          <w:p w14:paraId="0326DDAA" w14:textId="77777777" w:rsidR="00830E52" w:rsidRPr="00B6767D" w:rsidRDefault="00830E52" w:rsidP="000F1B56">
            <w:pPr>
              <w:jc w:val="both"/>
              <w:rPr>
                <w:rFonts w:ascii="Century Gothic" w:hAnsi="Century Gothic"/>
                <w:bCs/>
                <w:sz w:val="18"/>
                <w:szCs w:val="18"/>
                <w:lang w:val="en-GB"/>
              </w:rPr>
            </w:pPr>
          </w:p>
          <w:p w14:paraId="232CE0E8" w14:textId="41636960" w:rsidR="00BA34DE" w:rsidRPr="00B6767D" w:rsidRDefault="00BA34DE" w:rsidP="000F1B56">
            <w:pPr>
              <w:jc w:val="both"/>
              <w:rPr>
                <w:rFonts w:ascii="Century Gothic" w:hAnsi="Century Gothic"/>
                <w:bCs/>
                <w:sz w:val="18"/>
                <w:szCs w:val="18"/>
                <w:lang w:val="en-GB"/>
              </w:rPr>
            </w:pPr>
            <w:r w:rsidRPr="00B6767D">
              <w:rPr>
                <w:rFonts w:ascii="Century Gothic" w:hAnsi="Century Gothic"/>
                <w:bCs/>
                <w:sz w:val="18"/>
                <w:szCs w:val="18"/>
                <w:lang w:val="en-GB"/>
              </w:rPr>
              <w:t xml:space="preserve">There is </w:t>
            </w:r>
            <w:r w:rsidRPr="00B6767D">
              <w:rPr>
                <w:rFonts w:ascii="Century Gothic" w:hAnsi="Century Gothic"/>
                <w:b/>
                <w:bCs/>
                <w:sz w:val="18"/>
                <w:szCs w:val="18"/>
                <w:lang w:val="en-GB"/>
              </w:rPr>
              <w:t>no information</w:t>
            </w:r>
            <w:r w:rsidR="00F751D5" w:rsidRPr="00B6767D">
              <w:rPr>
                <w:rFonts w:ascii="Century Gothic" w:hAnsi="Century Gothic"/>
                <w:bCs/>
                <w:sz w:val="18"/>
                <w:szCs w:val="18"/>
                <w:lang w:val="en-GB"/>
              </w:rPr>
              <w:t xml:space="preserve"> available</w:t>
            </w:r>
            <w:r w:rsidRPr="00B6767D">
              <w:rPr>
                <w:rFonts w:ascii="Century Gothic" w:hAnsi="Century Gothic"/>
                <w:bCs/>
                <w:sz w:val="18"/>
                <w:szCs w:val="18"/>
                <w:lang w:val="en-GB"/>
              </w:rPr>
              <w:t xml:space="preserve"> on</w:t>
            </w:r>
            <w:r w:rsidR="00F751D5" w:rsidRPr="00B6767D">
              <w:rPr>
                <w:rFonts w:ascii="Century Gothic" w:hAnsi="Century Gothic"/>
                <w:bCs/>
                <w:sz w:val="18"/>
                <w:szCs w:val="18"/>
                <w:lang w:val="en-GB"/>
              </w:rPr>
              <w:t xml:space="preserve"> the</w:t>
            </w:r>
            <w:r w:rsidRPr="00B6767D">
              <w:rPr>
                <w:rFonts w:ascii="Century Gothic" w:hAnsi="Century Gothic"/>
                <w:bCs/>
                <w:sz w:val="18"/>
                <w:szCs w:val="18"/>
                <w:lang w:val="en-GB"/>
              </w:rPr>
              <w:t xml:space="preserve"> </w:t>
            </w:r>
            <w:r w:rsidRPr="00B6767D">
              <w:rPr>
                <w:rFonts w:ascii="Century Gothic" w:hAnsi="Century Gothic"/>
                <w:b/>
                <w:bCs/>
                <w:sz w:val="18"/>
                <w:szCs w:val="18"/>
                <w:lang w:val="en-GB"/>
              </w:rPr>
              <w:t>frequency</w:t>
            </w:r>
            <w:r w:rsidRPr="00B6767D">
              <w:rPr>
                <w:rFonts w:ascii="Century Gothic" w:hAnsi="Century Gothic"/>
                <w:bCs/>
                <w:sz w:val="18"/>
                <w:szCs w:val="18"/>
                <w:lang w:val="en-GB"/>
              </w:rPr>
              <w:t xml:space="preserve"> of such checks</w:t>
            </w:r>
            <w:r w:rsidR="00B87F35" w:rsidRPr="00B6767D">
              <w:rPr>
                <w:rFonts w:ascii="Century Gothic" w:hAnsi="Century Gothic"/>
                <w:bCs/>
                <w:sz w:val="18"/>
                <w:szCs w:val="18"/>
                <w:lang w:val="en-GB"/>
              </w:rPr>
              <w:t xml:space="preserve"> in practice</w:t>
            </w:r>
            <w:r w:rsidR="001F6D88" w:rsidRPr="00B6767D">
              <w:rPr>
                <w:rFonts w:ascii="Century Gothic" w:hAnsi="Century Gothic"/>
                <w:bCs/>
                <w:sz w:val="18"/>
                <w:szCs w:val="18"/>
                <w:lang w:val="en-GB"/>
              </w:rPr>
              <w:t xml:space="preserve"> </w:t>
            </w:r>
            <w:r w:rsidR="00B61056" w:rsidRPr="00B6767D">
              <w:rPr>
                <w:rFonts w:ascii="Century Gothic" w:hAnsi="Century Gothic"/>
                <w:bCs/>
                <w:sz w:val="18"/>
                <w:szCs w:val="18"/>
                <w:lang w:val="en-GB"/>
              </w:rPr>
              <w:t>(</w:t>
            </w:r>
            <w:r w:rsidR="001F6D88" w:rsidRPr="00B6767D">
              <w:rPr>
                <w:rFonts w:ascii="Century Gothic" w:hAnsi="Century Gothic"/>
                <w:bCs/>
                <w:sz w:val="18"/>
                <w:szCs w:val="18"/>
                <w:lang w:val="en-GB"/>
              </w:rPr>
              <w:t>after the residence was granted</w:t>
            </w:r>
            <w:r w:rsidR="00B61056" w:rsidRPr="00B6767D">
              <w:rPr>
                <w:rFonts w:ascii="Century Gothic" w:hAnsi="Century Gothic"/>
                <w:bCs/>
                <w:sz w:val="18"/>
                <w:szCs w:val="18"/>
                <w:lang w:val="en-GB"/>
              </w:rPr>
              <w:t>)</w:t>
            </w:r>
            <w:r w:rsidR="007E1E60" w:rsidRPr="00B6767D">
              <w:rPr>
                <w:rFonts w:ascii="Century Gothic" w:hAnsi="Century Gothic"/>
                <w:bCs/>
                <w:sz w:val="18"/>
                <w:szCs w:val="18"/>
                <w:lang w:val="en-GB"/>
              </w:rPr>
              <w:t xml:space="preserve">, it depends on the need for verification of </w:t>
            </w:r>
            <w:r w:rsidR="007E1E60" w:rsidRPr="00B6767D">
              <w:rPr>
                <w:rFonts w:ascii="Century Gothic" w:hAnsi="Century Gothic"/>
                <w:bCs/>
                <w:sz w:val="18"/>
                <w:szCs w:val="18"/>
                <w:lang w:val="en-GB"/>
              </w:rPr>
              <w:lastRenderedPageBreak/>
              <w:t>the current status</w:t>
            </w:r>
            <w:r w:rsidR="00F751D5" w:rsidRPr="00B6767D">
              <w:rPr>
                <w:rFonts w:ascii="Century Gothic" w:hAnsi="Century Gothic"/>
                <w:bCs/>
                <w:sz w:val="18"/>
                <w:szCs w:val="18"/>
                <w:lang w:val="en-GB"/>
              </w:rPr>
              <w:t>.</w:t>
            </w:r>
            <w:r w:rsidRPr="00B6767D">
              <w:rPr>
                <w:rFonts w:ascii="Century Gothic" w:hAnsi="Century Gothic"/>
                <w:bCs/>
                <w:sz w:val="18"/>
                <w:szCs w:val="18"/>
                <w:lang w:val="en-GB"/>
              </w:rPr>
              <w:t xml:space="preserve"> </w:t>
            </w:r>
            <w:r w:rsidR="00EF650E" w:rsidRPr="00B6767D">
              <w:rPr>
                <w:rFonts w:ascii="Century Gothic" w:hAnsi="Century Gothic"/>
                <w:bCs/>
                <w:sz w:val="18"/>
                <w:szCs w:val="18"/>
                <w:lang w:val="en-GB"/>
              </w:rPr>
              <w:t>However, t</w:t>
            </w:r>
            <w:r w:rsidR="00F751D5" w:rsidRPr="00B6767D">
              <w:rPr>
                <w:rFonts w:ascii="Century Gothic" w:hAnsi="Century Gothic"/>
                <w:bCs/>
                <w:sz w:val="18"/>
                <w:szCs w:val="18"/>
                <w:lang w:val="en-GB"/>
              </w:rPr>
              <w:t>he integrity of the applicant</w:t>
            </w:r>
            <w:r w:rsidR="0040317B" w:rsidRPr="00B6767D">
              <w:rPr>
                <w:rFonts w:ascii="Century Gothic" w:hAnsi="Century Gothic"/>
                <w:bCs/>
                <w:sz w:val="18"/>
                <w:szCs w:val="18"/>
                <w:lang w:val="en-GB"/>
              </w:rPr>
              <w:t xml:space="preserve"> </w:t>
            </w:r>
            <w:r w:rsidR="00EF650E" w:rsidRPr="00B6767D">
              <w:rPr>
                <w:rFonts w:ascii="Century Gothic" w:hAnsi="Century Gothic"/>
                <w:bCs/>
                <w:sz w:val="18"/>
                <w:szCs w:val="18"/>
                <w:lang w:val="en-GB"/>
              </w:rPr>
              <w:t xml:space="preserve">has to be </w:t>
            </w:r>
            <w:r w:rsidR="0040317B" w:rsidRPr="00B6767D">
              <w:rPr>
                <w:rFonts w:ascii="Century Gothic" w:hAnsi="Century Gothic"/>
                <w:bCs/>
                <w:sz w:val="18"/>
                <w:szCs w:val="18"/>
                <w:lang w:val="en-GB"/>
              </w:rPr>
              <w:t>checked</w:t>
            </w:r>
            <w:r w:rsidR="001F6D88" w:rsidRPr="00B6767D">
              <w:rPr>
                <w:rFonts w:ascii="Century Gothic" w:hAnsi="Century Gothic"/>
                <w:bCs/>
                <w:sz w:val="18"/>
                <w:szCs w:val="18"/>
                <w:lang w:val="en-GB"/>
              </w:rPr>
              <w:t xml:space="preserve"> prior to granting </w:t>
            </w:r>
            <w:r w:rsidR="0040317B" w:rsidRPr="00B6767D">
              <w:rPr>
                <w:rFonts w:ascii="Century Gothic" w:hAnsi="Century Gothic"/>
                <w:bCs/>
                <w:sz w:val="18"/>
                <w:szCs w:val="18"/>
                <w:lang w:val="en-GB"/>
              </w:rPr>
              <w:t>the residence</w:t>
            </w:r>
            <w:r w:rsidR="00B37EEA" w:rsidRPr="00B6767D">
              <w:rPr>
                <w:rFonts w:ascii="Century Gothic" w:hAnsi="Century Gothic"/>
                <w:bCs/>
                <w:sz w:val="18"/>
                <w:szCs w:val="18"/>
                <w:lang w:val="en-GB"/>
              </w:rPr>
              <w:t xml:space="preserve"> </w:t>
            </w:r>
            <w:r w:rsidR="00230CE0" w:rsidRPr="00B6767D">
              <w:rPr>
                <w:rFonts w:ascii="Century Gothic" w:hAnsi="Century Gothic"/>
                <w:bCs/>
                <w:sz w:val="18"/>
                <w:szCs w:val="18"/>
                <w:lang w:val="en-GB"/>
              </w:rPr>
              <w:t>against</w:t>
            </w:r>
            <w:r w:rsidR="00B37EEA" w:rsidRPr="00B6767D">
              <w:rPr>
                <w:rFonts w:ascii="Century Gothic" w:hAnsi="Century Gothic"/>
                <w:bCs/>
                <w:sz w:val="18"/>
                <w:szCs w:val="18"/>
                <w:lang w:val="en-GB"/>
              </w:rPr>
              <w:t xml:space="preserve"> every relevant database:</w:t>
            </w:r>
            <w:r w:rsidR="007E1E60" w:rsidRPr="00B6767D">
              <w:rPr>
                <w:rFonts w:ascii="Century Gothic" w:hAnsi="Century Gothic"/>
                <w:bCs/>
                <w:sz w:val="18"/>
                <w:szCs w:val="18"/>
                <w:lang w:val="en-GB"/>
              </w:rPr>
              <w:t xml:space="preserve"> </w:t>
            </w:r>
            <w:r w:rsidR="00B37EEA" w:rsidRPr="00B6767D">
              <w:rPr>
                <w:rFonts w:ascii="Century Gothic" w:hAnsi="Century Gothic"/>
                <w:bCs/>
                <w:sz w:val="18"/>
                <w:szCs w:val="18"/>
                <w:lang w:val="en-GB"/>
              </w:rPr>
              <w:t>a) in the country</w:t>
            </w:r>
            <w:r w:rsidR="007E1E60" w:rsidRPr="00B6767D">
              <w:rPr>
                <w:rFonts w:ascii="Century Gothic" w:hAnsi="Century Gothic"/>
                <w:bCs/>
                <w:sz w:val="18"/>
                <w:szCs w:val="18"/>
                <w:lang w:val="en-GB"/>
              </w:rPr>
              <w:t xml:space="preserve"> of applicant’s origin, </w:t>
            </w:r>
            <w:r w:rsidR="00B37EEA" w:rsidRPr="00B6767D">
              <w:rPr>
                <w:rFonts w:ascii="Century Gothic" w:hAnsi="Century Gothic"/>
                <w:bCs/>
                <w:sz w:val="18"/>
                <w:szCs w:val="18"/>
                <w:lang w:val="en-GB"/>
              </w:rPr>
              <w:t xml:space="preserve">b) </w:t>
            </w:r>
            <w:r w:rsidR="007E1E60" w:rsidRPr="00B6767D">
              <w:rPr>
                <w:rFonts w:ascii="Century Gothic" w:hAnsi="Century Gothic"/>
                <w:bCs/>
                <w:sz w:val="18"/>
                <w:szCs w:val="18"/>
                <w:lang w:val="en-GB"/>
              </w:rPr>
              <w:t xml:space="preserve">in the country of previous residence and </w:t>
            </w:r>
            <w:r w:rsidR="00B37EEA" w:rsidRPr="00B6767D">
              <w:rPr>
                <w:rFonts w:ascii="Century Gothic" w:hAnsi="Century Gothic"/>
                <w:bCs/>
                <w:sz w:val="18"/>
                <w:szCs w:val="18"/>
                <w:lang w:val="en-GB"/>
              </w:rPr>
              <w:t xml:space="preserve">c) </w:t>
            </w:r>
            <w:r w:rsidR="007E1E60" w:rsidRPr="00B6767D">
              <w:rPr>
                <w:rFonts w:ascii="Century Gothic" w:hAnsi="Century Gothic"/>
                <w:bCs/>
                <w:sz w:val="18"/>
                <w:szCs w:val="18"/>
                <w:lang w:val="en-GB"/>
              </w:rPr>
              <w:t xml:space="preserve">in Slovak Criminal </w:t>
            </w:r>
            <w:r w:rsidR="00EB1B91" w:rsidRPr="00B6767D">
              <w:rPr>
                <w:rFonts w:ascii="Century Gothic" w:hAnsi="Century Gothic"/>
                <w:bCs/>
                <w:sz w:val="18"/>
                <w:szCs w:val="18"/>
                <w:lang w:val="en-GB"/>
              </w:rPr>
              <w:t xml:space="preserve">Records </w:t>
            </w:r>
            <w:r w:rsidR="007E1E60" w:rsidRPr="00B6767D">
              <w:rPr>
                <w:rFonts w:ascii="Century Gothic" w:hAnsi="Century Gothic"/>
                <w:bCs/>
                <w:sz w:val="18"/>
                <w:szCs w:val="18"/>
                <w:lang w:val="en-GB"/>
              </w:rPr>
              <w:t>Regist</w:t>
            </w:r>
            <w:r w:rsidR="00EB1B91" w:rsidRPr="00B6767D">
              <w:rPr>
                <w:rFonts w:ascii="Century Gothic" w:hAnsi="Century Gothic"/>
                <w:bCs/>
                <w:sz w:val="18"/>
                <w:szCs w:val="18"/>
                <w:lang w:val="en-GB"/>
              </w:rPr>
              <w:t>er</w:t>
            </w:r>
            <w:r w:rsidRPr="00B6767D">
              <w:rPr>
                <w:rFonts w:ascii="Century Gothic" w:hAnsi="Century Gothic"/>
                <w:bCs/>
                <w:sz w:val="18"/>
                <w:szCs w:val="18"/>
                <w:lang w:val="en-GB"/>
              </w:rPr>
              <w:t>.</w:t>
            </w:r>
            <w:r w:rsidR="00230CE0" w:rsidRPr="00B6767D">
              <w:rPr>
                <w:rStyle w:val="FootnoteReference"/>
                <w:rFonts w:ascii="Century Gothic" w:hAnsi="Century Gothic"/>
                <w:bCs/>
                <w:sz w:val="18"/>
                <w:szCs w:val="18"/>
                <w:lang w:val="en-GB"/>
              </w:rPr>
              <w:footnoteReference w:id="144"/>
            </w:r>
            <w:r w:rsidRPr="00B6767D">
              <w:rPr>
                <w:rFonts w:ascii="Century Gothic" w:hAnsi="Century Gothic"/>
                <w:bCs/>
                <w:sz w:val="18"/>
                <w:szCs w:val="18"/>
                <w:lang w:val="en-GB"/>
              </w:rPr>
              <w:t xml:space="preserve"> </w:t>
            </w:r>
            <w:r w:rsidR="007E1E60" w:rsidRPr="00B6767D">
              <w:rPr>
                <w:rFonts w:ascii="Century Gothic" w:hAnsi="Century Gothic"/>
                <w:bCs/>
                <w:sz w:val="18"/>
                <w:szCs w:val="18"/>
                <w:lang w:val="en-GB"/>
              </w:rPr>
              <w:t xml:space="preserve"> </w:t>
            </w:r>
          </w:p>
          <w:p w14:paraId="6DCA1638" w14:textId="77777777" w:rsidR="007E1E60" w:rsidRPr="00B6767D" w:rsidRDefault="007E1E60" w:rsidP="000F1B56">
            <w:pPr>
              <w:jc w:val="both"/>
              <w:rPr>
                <w:rFonts w:ascii="Century Gothic" w:hAnsi="Century Gothic"/>
                <w:bCs/>
                <w:sz w:val="18"/>
                <w:szCs w:val="18"/>
                <w:lang w:val="en-GB"/>
              </w:rPr>
            </w:pPr>
          </w:p>
          <w:p w14:paraId="58E75C67" w14:textId="509A0711" w:rsidR="00290031" w:rsidRPr="00B6767D" w:rsidRDefault="007E1E60" w:rsidP="000F1B56">
            <w:pPr>
              <w:jc w:val="both"/>
              <w:rPr>
                <w:rFonts w:ascii="Century Gothic" w:hAnsi="Century Gothic"/>
                <w:bCs/>
                <w:sz w:val="18"/>
                <w:szCs w:val="18"/>
                <w:lang w:val="en-GB"/>
              </w:rPr>
            </w:pPr>
            <w:r w:rsidRPr="00B6767D">
              <w:rPr>
                <w:rFonts w:ascii="Century Gothic" w:hAnsi="Century Gothic"/>
                <w:bCs/>
                <w:sz w:val="18"/>
                <w:szCs w:val="18"/>
                <w:lang w:val="en-GB"/>
              </w:rPr>
              <w:t>Moreover, according to Act No.</w:t>
            </w:r>
            <w:r w:rsidR="00B37EEA" w:rsidRPr="00B6767D">
              <w:rPr>
                <w:rFonts w:ascii="Century Gothic" w:hAnsi="Century Gothic"/>
                <w:bCs/>
                <w:sz w:val="18"/>
                <w:szCs w:val="18"/>
                <w:lang w:val="en-GB"/>
              </w:rPr>
              <w:t xml:space="preserve"> </w:t>
            </w:r>
            <w:r w:rsidRPr="00B6767D">
              <w:rPr>
                <w:rFonts w:ascii="Century Gothic" w:hAnsi="Century Gothic"/>
                <w:bCs/>
                <w:sz w:val="18"/>
                <w:szCs w:val="18"/>
                <w:lang w:val="en-GB"/>
              </w:rPr>
              <w:t xml:space="preserve">330/2007 Coll. OCPs can </w:t>
            </w:r>
            <w:r w:rsidR="00143840" w:rsidRPr="00B6767D">
              <w:rPr>
                <w:rFonts w:ascii="Century Gothic" w:hAnsi="Century Gothic"/>
                <w:bCs/>
                <w:sz w:val="18"/>
                <w:szCs w:val="18"/>
                <w:lang w:val="en-GB"/>
              </w:rPr>
              <w:t>request</w:t>
            </w:r>
            <w:r w:rsidRPr="00B6767D">
              <w:rPr>
                <w:rFonts w:ascii="Century Gothic" w:hAnsi="Century Gothic"/>
                <w:bCs/>
                <w:sz w:val="18"/>
                <w:szCs w:val="18"/>
                <w:lang w:val="en-GB"/>
              </w:rPr>
              <w:t xml:space="preserve"> the General Prosecutor Office for TCN’s Slovak </w:t>
            </w:r>
            <w:r w:rsidR="00EB1B91" w:rsidRPr="00B6767D">
              <w:rPr>
                <w:rFonts w:ascii="Century Gothic" w:hAnsi="Century Gothic"/>
                <w:bCs/>
                <w:sz w:val="18"/>
                <w:szCs w:val="18"/>
                <w:lang w:val="en-GB"/>
              </w:rPr>
              <w:t>for an extract from C</w:t>
            </w:r>
            <w:r w:rsidRPr="00B6767D">
              <w:rPr>
                <w:rFonts w:ascii="Century Gothic" w:hAnsi="Century Gothic"/>
                <w:bCs/>
                <w:sz w:val="18"/>
                <w:szCs w:val="18"/>
                <w:lang w:val="en-GB"/>
              </w:rPr>
              <w:t xml:space="preserve">riminal </w:t>
            </w:r>
            <w:r w:rsidR="00EB1B91" w:rsidRPr="00B6767D">
              <w:rPr>
                <w:rFonts w:ascii="Century Gothic" w:hAnsi="Century Gothic"/>
                <w:bCs/>
                <w:sz w:val="18"/>
                <w:szCs w:val="18"/>
                <w:lang w:val="en-GB"/>
              </w:rPr>
              <w:t>Records Register</w:t>
            </w:r>
            <w:r w:rsidRPr="00B6767D">
              <w:rPr>
                <w:rFonts w:ascii="Century Gothic" w:hAnsi="Century Gothic"/>
                <w:bCs/>
                <w:sz w:val="18"/>
                <w:szCs w:val="18"/>
                <w:lang w:val="en-GB"/>
              </w:rPr>
              <w:t xml:space="preserve"> </w:t>
            </w:r>
            <w:r w:rsidR="00B37EEA" w:rsidRPr="00B6767D">
              <w:rPr>
                <w:rFonts w:ascii="Century Gothic" w:hAnsi="Century Gothic"/>
                <w:b/>
                <w:bCs/>
                <w:sz w:val="18"/>
                <w:szCs w:val="18"/>
                <w:lang w:val="en-GB"/>
              </w:rPr>
              <w:t>anytime</w:t>
            </w:r>
            <w:r w:rsidR="00B37EEA" w:rsidRPr="00B6767D">
              <w:rPr>
                <w:rFonts w:ascii="Century Gothic" w:hAnsi="Century Gothic"/>
                <w:bCs/>
                <w:sz w:val="18"/>
                <w:szCs w:val="18"/>
                <w:lang w:val="en-GB"/>
              </w:rPr>
              <w:t xml:space="preserve"> </w:t>
            </w:r>
            <w:r w:rsidRPr="00B6767D">
              <w:rPr>
                <w:rFonts w:ascii="Century Gothic" w:hAnsi="Century Gothic"/>
                <w:bCs/>
                <w:sz w:val="18"/>
                <w:szCs w:val="18"/>
                <w:lang w:val="en-GB"/>
              </w:rPr>
              <w:t>in order to perform the tasks of protection and security of the state according to special laws.</w:t>
            </w:r>
            <w:r w:rsidR="00B37EEA" w:rsidRPr="00B6767D">
              <w:rPr>
                <w:rStyle w:val="FootnoteReference"/>
                <w:rFonts w:ascii="Century Gothic" w:hAnsi="Century Gothic"/>
                <w:bCs/>
                <w:sz w:val="18"/>
                <w:szCs w:val="18"/>
                <w:lang w:val="en-GB"/>
              </w:rPr>
              <w:footnoteReference w:id="145"/>
            </w:r>
          </w:p>
          <w:p w14:paraId="3ED0B371" w14:textId="4EBF229F" w:rsidR="00290031" w:rsidRPr="00B6767D" w:rsidRDefault="00290031" w:rsidP="00290031">
            <w:pPr>
              <w:jc w:val="both"/>
              <w:rPr>
                <w:rFonts w:ascii="Century Gothic" w:hAnsi="Century Gothic"/>
                <w:bCs/>
                <w:sz w:val="18"/>
                <w:szCs w:val="18"/>
                <w:lang w:val="en-GB"/>
              </w:rPr>
            </w:pPr>
            <w:r w:rsidRPr="00B6767D">
              <w:rPr>
                <w:rFonts w:ascii="Century Gothic" w:hAnsi="Century Gothic"/>
                <w:bCs/>
                <w:sz w:val="18"/>
                <w:szCs w:val="18"/>
                <w:lang w:val="en-GB"/>
              </w:rPr>
              <w:t xml:space="preserve">The </w:t>
            </w:r>
            <w:r w:rsidR="000907B8" w:rsidRPr="00B6767D">
              <w:rPr>
                <w:rFonts w:ascii="Century Gothic" w:hAnsi="Century Gothic"/>
                <w:bCs/>
                <w:sz w:val="18"/>
                <w:szCs w:val="18"/>
                <w:lang w:val="en-GB"/>
              </w:rPr>
              <w:t>OCP</w:t>
            </w:r>
            <w:r w:rsidR="00EF650E" w:rsidRPr="00B6767D">
              <w:rPr>
                <w:rFonts w:ascii="Century Gothic" w:hAnsi="Century Gothic"/>
                <w:bCs/>
                <w:sz w:val="18"/>
                <w:szCs w:val="18"/>
                <w:lang w:val="en-GB"/>
              </w:rPr>
              <w:t>s</w:t>
            </w:r>
            <w:r w:rsidRPr="00B6767D">
              <w:rPr>
                <w:rFonts w:ascii="Century Gothic" w:hAnsi="Century Gothic"/>
                <w:bCs/>
                <w:sz w:val="18"/>
                <w:szCs w:val="18"/>
                <w:lang w:val="en-GB"/>
              </w:rPr>
              <w:t xml:space="preserve"> in </w:t>
            </w:r>
            <w:r w:rsidR="000907B8" w:rsidRPr="00B6767D">
              <w:rPr>
                <w:rFonts w:ascii="Century Gothic" w:hAnsi="Century Gothic"/>
                <w:bCs/>
                <w:sz w:val="18"/>
                <w:szCs w:val="18"/>
                <w:lang w:val="en-GB"/>
              </w:rPr>
              <w:t>reviewing the</w:t>
            </w:r>
            <w:r w:rsidRPr="00B6767D">
              <w:rPr>
                <w:rFonts w:ascii="Century Gothic" w:hAnsi="Century Gothic"/>
                <w:bCs/>
                <w:sz w:val="18"/>
                <w:szCs w:val="18"/>
                <w:lang w:val="en-GB"/>
              </w:rPr>
              <w:t xml:space="preserve"> application for a </w:t>
            </w:r>
            <w:r w:rsidRPr="00B6767D">
              <w:rPr>
                <w:rFonts w:ascii="Century Gothic" w:hAnsi="Century Gothic"/>
                <w:b/>
                <w:bCs/>
                <w:sz w:val="18"/>
                <w:szCs w:val="18"/>
                <w:lang w:val="en-GB"/>
              </w:rPr>
              <w:t>temporary residence</w:t>
            </w:r>
            <w:r w:rsidRPr="00B6767D">
              <w:rPr>
                <w:rFonts w:ascii="Century Gothic" w:hAnsi="Century Gothic"/>
                <w:bCs/>
                <w:sz w:val="18"/>
                <w:szCs w:val="18"/>
                <w:lang w:val="en-GB"/>
              </w:rPr>
              <w:t xml:space="preserve"> takes into account the </w:t>
            </w:r>
            <w:r w:rsidRPr="00B6767D">
              <w:rPr>
                <w:rFonts w:ascii="Century Gothic" w:hAnsi="Century Gothic"/>
                <w:b/>
                <w:bCs/>
                <w:sz w:val="18"/>
                <w:szCs w:val="18"/>
                <w:lang w:val="en-GB"/>
              </w:rPr>
              <w:t>“public interest”, particularly in terms of security</w:t>
            </w:r>
            <w:r w:rsidRPr="00B6767D">
              <w:rPr>
                <w:rFonts w:ascii="Century Gothic" w:hAnsi="Century Gothic"/>
                <w:bCs/>
                <w:sz w:val="18"/>
                <w:szCs w:val="18"/>
                <w:lang w:val="en-GB"/>
              </w:rPr>
              <w:t>, the economic interests of the Slovak Republic, the contribution of the TCN</w:t>
            </w:r>
            <w:r w:rsidR="00F751D5" w:rsidRPr="00B6767D">
              <w:rPr>
                <w:rFonts w:ascii="Century Gothic" w:hAnsi="Century Gothic"/>
                <w:bCs/>
                <w:sz w:val="18"/>
                <w:szCs w:val="18"/>
                <w:lang w:val="en-GB"/>
              </w:rPr>
              <w:t>’</w:t>
            </w:r>
            <w:r w:rsidRPr="00B6767D">
              <w:rPr>
                <w:rFonts w:ascii="Century Gothic" w:hAnsi="Century Gothic"/>
                <w:bCs/>
                <w:sz w:val="18"/>
                <w:szCs w:val="18"/>
                <w:lang w:val="en-GB"/>
              </w:rPr>
              <w:t>s entrepreneurial activity to the economy of the Slovak Republic and the protection of public health,</w:t>
            </w:r>
            <w:r w:rsidRPr="00B6767D">
              <w:rPr>
                <w:rStyle w:val="FootnoteReference"/>
                <w:rFonts w:ascii="Century Gothic" w:hAnsi="Century Gothic"/>
                <w:bCs/>
                <w:sz w:val="18"/>
                <w:szCs w:val="18"/>
                <w:lang w:val="en-GB"/>
              </w:rPr>
              <w:footnoteReference w:id="146"/>
            </w:r>
            <w:r w:rsidR="00EF650E" w:rsidRPr="00B6767D">
              <w:rPr>
                <w:rFonts w:ascii="Century Gothic" w:hAnsi="Century Gothic"/>
                <w:bCs/>
                <w:sz w:val="18"/>
                <w:szCs w:val="18"/>
                <w:lang w:val="en-GB"/>
              </w:rPr>
              <w:t xml:space="preserve"> The OCPs also </w:t>
            </w:r>
            <w:r w:rsidR="001F6D88" w:rsidRPr="00B6767D">
              <w:rPr>
                <w:rFonts w:ascii="Century Gothic" w:hAnsi="Century Gothic"/>
                <w:bCs/>
                <w:sz w:val="18"/>
                <w:szCs w:val="18"/>
                <w:lang w:val="en-GB"/>
              </w:rPr>
              <w:t>request</w:t>
            </w:r>
            <w:r w:rsidR="00EF650E" w:rsidRPr="00B6767D">
              <w:rPr>
                <w:rFonts w:ascii="Century Gothic" w:hAnsi="Century Gothic"/>
                <w:bCs/>
                <w:sz w:val="18"/>
                <w:szCs w:val="18"/>
                <w:lang w:val="en-GB"/>
              </w:rPr>
              <w:t xml:space="preserve"> the opinion of </w:t>
            </w:r>
            <w:r w:rsidR="001F6D88" w:rsidRPr="00B6767D">
              <w:rPr>
                <w:rFonts w:ascii="Century Gothic" w:hAnsi="Century Gothic"/>
                <w:bCs/>
                <w:sz w:val="18"/>
                <w:szCs w:val="18"/>
                <w:lang w:val="en-GB"/>
              </w:rPr>
              <w:t xml:space="preserve">the </w:t>
            </w:r>
            <w:r w:rsidR="00EF650E" w:rsidRPr="00B6767D">
              <w:rPr>
                <w:rFonts w:ascii="Century Gothic" w:hAnsi="Century Gothic"/>
                <w:bCs/>
                <w:sz w:val="18"/>
                <w:szCs w:val="18"/>
                <w:lang w:val="en-GB"/>
              </w:rPr>
              <w:t>Slovak Intelligence Service</w:t>
            </w:r>
            <w:r w:rsidR="001F6D88" w:rsidRPr="00B6767D">
              <w:rPr>
                <w:rFonts w:ascii="Century Gothic" w:hAnsi="Century Gothic"/>
                <w:bCs/>
                <w:sz w:val="18"/>
                <w:szCs w:val="18"/>
                <w:lang w:val="en-GB"/>
              </w:rPr>
              <w:t xml:space="preserve"> and Military </w:t>
            </w:r>
            <w:r w:rsidR="001F6D88" w:rsidRPr="00B6767D">
              <w:rPr>
                <w:rFonts w:ascii="Century Gothic" w:hAnsi="Century Gothic"/>
                <w:bCs/>
                <w:sz w:val="18"/>
                <w:szCs w:val="18"/>
                <w:lang w:val="en-GB"/>
              </w:rPr>
              <w:lastRenderedPageBreak/>
              <w:t>Intelligence Service</w:t>
            </w:r>
            <w:r w:rsidR="00EF650E" w:rsidRPr="00B6767D">
              <w:rPr>
                <w:rFonts w:ascii="Century Gothic" w:hAnsi="Century Gothic"/>
                <w:bCs/>
                <w:sz w:val="18"/>
                <w:szCs w:val="18"/>
                <w:lang w:val="en-GB"/>
              </w:rPr>
              <w:t xml:space="preserve"> </w:t>
            </w:r>
            <w:r w:rsidR="000A2109" w:rsidRPr="00B6767D">
              <w:rPr>
                <w:rFonts w:ascii="Century Gothic" w:hAnsi="Century Gothic"/>
                <w:bCs/>
                <w:sz w:val="18"/>
                <w:szCs w:val="18"/>
                <w:lang w:val="en-GB"/>
              </w:rPr>
              <w:t>during</w:t>
            </w:r>
            <w:r w:rsidR="00EF650E" w:rsidRPr="00B6767D">
              <w:rPr>
                <w:rFonts w:ascii="Century Gothic" w:hAnsi="Century Gothic"/>
                <w:bCs/>
                <w:sz w:val="18"/>
                <w:szCs w:val="18"/>
                <w:lang w:val="en-GB"/>
              </w:rPr>
              <w:t xml:space="preserve"> the process of reviewing the application</w:t>
            </w:r>
            <w:r w:rsidR="001F6D88" w:rsidRPr="00B6767D">
              <w:rPr>
                <w:rFonts w:ascii="Century Gothic" w:hAnsi="Century Gothic"/>
                <w:bCs/>
                <w:sz w:val="18"/>
                <w:szCs w:val="18"/>
                <w:lang w:val="en-GB"/>
              </w:rPr>
              <w:t>s</w:t>
            </w:r>
            <w:r w:rsidR="00EF650E" w:rsidRPr="00B6767D">
              <w:rPr>
                <w:rFonts w:ascii="Century Gothic" w:hAnsi="Century Gothic"/>
                <w:bCs/>
                <w:sz w:val="18"/>
                <w:szCs w:val="18"/>
                <w:lang w:val="en-GB"/>
              </w:rPr>
              <w:t>.</w:t>
            </w:r>
            <w:r w:rsidR="00EF650E" w:rsidRPr="00B6767D">
              <w:rPr>
                <w:rStyle w:val="FootnoteReference"/>
                <w:rFonts w:ascii="Century Gothic" w:hAnsi="Century Gothic"/>
                <w:bCs/>
                <w:sz w:val="18"/>
                <w:szCs w:val="18"/>
                <w:lang w:val="en-GB"/>
              </w:rPr>
              <w:footnoteReference w:id="147"/>
            </w:r>
          </w:p>
          <w:p w14:paraId="70314638" w14:textId="77777777" w:rsidR="00BA34DE" w:rsidRPr="00B6767D" w:rsidRDefault="00BA34DE" w:rsidP="000F1B56">
            <w:pPr>
              <w:jc w:val="both"/>
              <w:rPr>
                <w:rFonts w:ascii="Century Gothic" w:hAnsi="Century Gothic"/>
                <w:bCs/>
                <w:sz w:val="18"/>
                <w:szCs w:val="18"/>
                <w:lang w:val="en-GB"/>
              </w:rPr>
            </w:pPr>
          </w:p>
          <w:p w14:paraId="3E5B4B19" w14:textId="2DE0DE41" w:rsidR="000F1B56" w:rsidRPr="00B6767D" w:rsidRDefault="000F1B56" w:rsidP="00290031">
            <w:pPr>
              <w:jc w:val="both"/>
              <w:rPr>
                <w:rFonts w:ascii="Century Gothic" w:hAnsi="Century Gothic"/>
                <w:bCs/>
                <w:sz w:val="18"/>
                <w:szCs w:val="18"/>
                <w:lang w:val="en-GB"/>
              </w:rPr>
            </w:pPr>
            <w:r w:rsidRPr="00B6767D">
              <w:rPr>
                <w:rFonts w:ascii="Century Gothic" w:hAnsi="Century Gothic"/>
                <w:b/>
                <w:bCs/>
                <w:sz w:val="18"/>
                <w:szCs w:val="18"/>
                <w:lang w:val="en-GB"/>
              </w:rPr>
              <w:t>Criteria for turning down the application</w:t>
            </w:r>
            <w:r w:rsidRPr="00B6767D">
              <w:rPr>
                <w:rFonts w:ascii="Century Gothic" w:hAnsi="Century Gothic"/>
                <w:bCs/>
                <w:sz w:val="18"/>
                <w:szCs w:val="18"/>
                <w:lang w:val="en-GB"/>
              </w:rPr>
              <w:t xml:space="preserve"> cover also integrity</w:t>
            </w:r>
            <w:r w:rsidR="00290031" w:rsidRPr="00B6767D">
              <w:rPr>
                <w:rFonts w:ascii="Century Gothic" w:hAnsi="Century Gothic"/>
                <w:bCs/>
                <w:sz w:val="18"/>
                <w:szCs w:val="18"/>
                <w:lang w:val="en-GB"/>
              </w:rPr>
              <w:t xml:space="preserve"> and security considerations</w:t>
            </w:r>
            <w:r w:rsidRPr="00B6767D">
              <w:rPr>
                <w:rFonts w:ascii="Century Gothic" w:hAnsi="Century Gothic"/>
                <w:bCs/>
                <w:sz w:val="18"/>
                <w:szCs w:val="18"/>
                <w:lang w:val="en-GB"/>
              </w:rPr>
              <w:t xml:space="preserve">. </w:t>
            </w:r>
            <w:r w:rsidR="00F751D5" w:rsidRPr="00B6767D">
              <w:rPr>
                <w:rFonts w:ascii="Century Gothic" w:hAnsi="Century Gothic"/>
                <w:bCs/>
                <w:sz w:val="18"/>
                <w:szCs w:val="18"/>
                <w:lang w:val="en-GB"/>
              </w:rPr>
              <w:t xml:space="preserve">A </w:t>
            </w:r>
            <w:r w:rsidRPr="00B6767D">
              <w:rPr>
                <w:rFonts w:ascii="Century Gothic" w:hAnsi="Century Gothic"/>
                <w:bCs/>
                <w:sz w:val="18"/>
                <w:szCs w:val="18"/>
                <w:lang w:val="en-GB"/>
              </w:rPr>
              <w:t>TCN who commits an act which is qualified as intentionally committed offence in the Slovak Republic and he /she is finally convicted and the period of time from the date of punishment required for the conviction to be annulled in the Slovak Republic has not expired</w:t>
            </w:r>
            <w:r w:rsidRPr="00B6767D">
              <w:rPr>
                <w:rStyle w:val="FootnoteReference"/>
                <w:rFonts w:ascii="Century Gothic" w:hAnsi="Century Gothic"/>
                <w:bCs/>
                <w:sz w:val="18"/>
                <w:szCs w:val="18"/>
                <w:lang w:val="en-GB"/>
              </w:rPr>
              <w:footnoteReference w:id="148"/>
            </w:r>
            <w:r w:rsidRPr="00B6767D">
              <w:rPr>
                <w:rStyle w:val="FootnoteReference"/>
                <w:rFonts w:ascii="Century Gothic" w:hAnsi="Century Gothic"/>
                <w:sz w:val="18"/>
                <w:szCs w:val="18"/>
                <w:lang w:val="en-GB"/>
              </w:rPr>
              <w:t xml:space="preserve"> </w:t>
            </w:r>
            <w:r w:rsidR="00FB347C" w:rsidRPr="00B6767D">
              <w:rPr>
                <w:rFonts w:ascii="Century Gothic" w:hAnsi="Century Gothic"/>
                <w:bCs/>
                <w:sz w:val="18"/>
                <w:szCs w:val="18"/>
                <w:lang w:val="en-GB"/>
              </w:rPr>
              <w:t xml:space="preserve">will </w:t>
            </w:r>
            <w:r w:rsidRPr="00B6767D">
              <w:rPr>
                <w:rFonts w:ascii="Century Gothic" w:hAnsi="Century Gothic"/>
                <w:bCs/>
                <w:sz w:val="18"/>
                <w:szCs w:val="18"/>
                <w:lang w:val="en-GB"/>
              </w:rPr>
              <w:t xml:space="preserve">not be deemed </w:t>
            </w:r>
            <w:r w:rsidR="00F06966" w:rsidRPr="00B6767D">
              <w:rPr>
                <w:rFonts w:ascii="Century Gothic" w:hAnsi="Century Gothic"/>
                <w:bCs/>
                <w:sz w:val="18"/>
                <w:szCs w:val="18"/>
                <w:lang w:val="en-GB"/>
              </w:rPr>
              <w:t xml:space="preserve">to qualify as a candidate </w:t>
            </w:r>
            <w:r w:rsidRPr="00B6767D">
              <w:rPr>
                <w:rFonts w:ascii="Century Gothic" w:hAnsi="Century Gothic"/>
                <w:bCs/>
                <w:sz w:val="18"/>
                <w:szCs w:val="18"/>
                <w:lang w:val="en-GB"/>
              </w:rPr>
              <w:t>for the purposes of this Act</w:t>
            </w:r>
            <w:r w:rsidR="00290031" w:rsidRPr="00B6767D">
              <w:rPr>
                <w:rFonts w:ascii="Century Gothic" w:hAnsi="Century Gothic"/>
                <w:bCs/>
                <w:sz w:val="18"/>
                <w:szCs w:val="18"/>
                <w:lang w:val="en-GB"/>
              </w:rPr>
              <w:t>,</w:t>
            </w:r>
            <w:r w:rsidRPr="00B6767D">
              <w:rPr>
                <w:rStyle w:val="FootnoteReference"/>
                <w:rFonts w:ascii="Century Gothic" w:hAnsi="Century Gothic"/>
                <w:bCs/>
                <w:sz w:val="18"/>
                <w:szCs w:val="18"/>
                <w:lang w:val="en-GB"/>
              </w:rPr>
              <w:footnoteReference w:id="149"/>
            </w:r>
            <w:r w:rsidR="00290031" w:rsidRPr="00B6767D">
              <w:rPr>
                <w:rFonts w:ascii="Century Gothic" w:hAnsi="Century Gothic"/>
                <w:bCs/>
                <w:sz w:val="18"/>
                <w:szCs w:val="18"/>
                <w:lang w:val="en-GB"/>
              </w:rPr>
              <w:t xml:space="preserve"> and his/her application is rejected.</w:t>
            </w:r>
          </w:p>
        </w:tc>
        <w:tc>
          <w:tcPr>
            <w:tcW w:w="1524" w:type="pct"/>
            <w:shd w:val="clear" w:color="auto" w:fill="D9D9D9" w:themeFill="background1" w:themeFillShade="D9"/>
          </w:tcPr>
          <w:p w14:paraId="6BADD290" w14:textId="6C4EC8E0" w:rsidR="00143840" w:rsidRPr="00B6767D" w:rsidRDefault="001D10A3" w:rsidP="00B37EEA">
            <w:pPr>
              <w:jc w:val="both"/>
              <w:rPr>
                <w:rFonts w:ascii="Century Gothic" w:hAnsi="Century Gothic"/>
                <w:bCs/>
                <w:sz w:val="18"/>
                <w:szCs w:val="18"/>
                <w:lang w:val="en-GB"/>
              </w:rPr>
            </w:pPr>
            <w:r w:rsidRPr="00B6767D">
              <w:rPr>
                <w:rFonts w:ascii="Century Gothic" w:hAnsi="Century Gothic"/>
                <w:bCs/>
                <w:sz w:val="18"/>
                <w:szCs w:val="18"/>
                <w:lang w:val="en-GB"/>
              </w:rPr>
              <w:lastRenderedPageBreak/>
              <w:t xml:space="preserve">The competent authority to carry out the due diligence and security checks </w:t>
            </w:r>
            <w:r w:rsidR="00EF650E" w:rsidRPr="00B6767D">
              <w:rPr>
                <w:rFonts w:ascii="Century Gothic" w:hAnsi="Century Gothic"/>
                <w:bCs/>
                <w:sz w:val="18"/>
                <w:szCs w:val="18"/>
                <w:lang w:val="en-GB"/>
              </w:rPr>
              <w:t>are</w:t>
            </w:r>
            <w:r w:rsidRPr="00B6767D">
              <w:rPr>
                <w:rFonts w:ascii="Century Gothic" w:hAnsi="Century Gothic"/>
                <w:bCs/>
                <w:sz w:val="18"/>
                <w:szCs w:val="18"/>
                <w:lang w:val="en-GB"/>
              </w:rPr>
              <w:t xml:space="preserve"> the OCP</w:t>
            </w:r>
            <w:r w:rsidR="00EF650E" w:rsidRPr="00B6767D">
              <w:rPr>
                <w:rFonts w:ascii="Century Gothic" w:hAnsi="Century Gothic"/>
                <w:bCs/>
                <w:sz w:val="18"/>
                <w:szCs w:val="18"/>
                <w:lang w:val="en-GB"/>
              </w:rPr>
              <w:t>s</w:t>
            </w:r>
            <w:r w:rsidR="00B37EEA" w:rsidRPr="00B6767D">
              <w:rPr>
                <w:rFonts w:ascii="Century Gothic" w:hAnsi="Century Gothic"/>
                <w:bCs/>
                <w:sz w:val="18"/>
                <w:szCs w:val="18"/>
                <w:lang w:val="en-GB"/>
              </w:rPr>
              <w:t>.</w:t>
            </w:r>
            <w:r w:rsidR="006C6FB9" w:rsidRPr="00B6767D">
              <w:rPr>
                <w:rFonts w:ascii="Century Gothic" w:hAnsi="Century Gothic"/>
                <w:bCs/>
                <w:sz w:val="18"/>
                <w:szCs w:val="18"/>
                <w:lang w:val="en-GB"/>
              </w:rPr>
              <w:t xml:space="preserve"> </w:t>
            </w:r>
            <w:r w:rsidR="00B37EEA" w:rsidRPr="00B6767D">
              <w:rPr>
                <w:rFonts w:ascii="Century Gothic" w:hAnsi="Century Gothic"/>
                <w:bCs/>
                <w:sz w:val="18"/>
                <w:szCs w:val="18"/>
                <w:lang w:val="en-GB"/>
              </w:rPr>
              <w:t xml:space="preserve">The </w:t>
            </w:r>
            <w:r w:rsidR="00143840" w:rsidRPr="00B6767D">
              <w:rPr>
                <w:rFonts w:ascii="Century Gothic" w:hAnsi="Century Gothic"/>
                <w:bCs/>
                <w:sz w:val="18"/>
                <w:szCs w:val="18"/>
                <w:lang w:val="en-GB"/>
              </w:rPr>
              <w:t xml:space="preserve">OCPs send request to the </w:t>
            </w:r>
            <w:r w:rsidR="00B37EEA" w:rsidRPr="00B6767D">
              <w:rPr>
                <w:rFonts w:ascii="Century Gothic" w:hAnsi="Century Gothic"/>
                <w:bCs/>
                <w:sz w:val="18"/>
                <w:szCs w:val="18"/>
                <w:lang w:val="en-GB"/>
              </w:rPr>
              <w:t>Slovak Criminal Records Register organized and managed by the General Prosecutor's Office of the Slovak Republic</w:t>
            </w:r>
            <w:r w:rsidR="00B37EEA" w:rsidRPr="00B6767D">
              <w:rPr>
                <w:rStyle w:val="FootnoteReference"/>
                <w:rFonts w:ascii="Century Gothic" w:hAnsi="Century Gothic"/>
                <w:bCs/>
                <w:sz w:val="18"/>
                <w:szCs w:val="18"/>
                <w:lang w:val="en-GB"/>
              </w:rPr>
              <w:footnoteReference w:id="150"/>
            </w:r>
            <w:r w:rsidR="00143840" w:rsidRPr="00B6767D">
              <w:rPr>
                <w:rFonts w:ascii="Century Gothic" w:hAnsi="Century Gothic"/>
                <w:bCs/>
                <w:sz w:val="18"/>
                <w:szCs w:val="18"/>
                <w:lang w:val="en-GB"/>
              </w:rPr>
              <w:t xml:space="preserve"> and ask for cooperation anytime they need to check the clean criminal record of a TCN in Slovakia</w:t>
            </w:r>
            <w:r w:rsidR="00143840" w:rsidRPr="00B6767D">
              <w:rPr>
                <w:rStyle w:val="FootnoteReference"/>
                <w:rFonts w:ascii="Century Gothic" w:hAnsi="Century Gothic"/>
                <w:bCs/>
                <w:sz w:val="18"/>
                <w:szCs w:val="18"/>
                <w:lang w:val="en-GB"/>
              </w:rPr>
              <w:footnoteReference w:id="151"/>
            </w:r>
            <w:r w:rsidR="00143840" w:rsidRPr="00B6767D">
              <w:rPr>
                <w:rFonts w:ascii="Century Gothic" w:hAnsi="Century Gothic"/>
                <w:bCs/>
                <w:sz w:val="18"/>
                <w:szCs w:val="18"/>
                <w:lang w:val="en-GB"/>
              </w:rPr>
              <w:t>. The OCPs also request the opinion of the Slovak Intelligence Service and Military Intelligence Service during the process of reviewing the applications.</w:t>
            </w:r>
            <w:r w:rsidR="00143840" w:rsidRPr="00B6767D">
              <w:rPr>
                <w:rStyle w:val="FootnoteReference"/>
                <w:rFonts w:ascii="Century Gothic" w:hAnsi="Century Gothic"/>
                <w:bCs/>
                <w:sz w:val="18"/>
                <w:szCs w:val="18"/>
                <w:lang w:val="en-GB"/>
              </w:rPr>
              <w:footnoteReference w:id="152"/>
            </w:r>
          </w:p>
          <w:p w14:paraId="3856861A" w14:textId="77777777" w:rsidR="00B37EEA" w:rsidRPr="00B6767D" w:rsidRDefault="00B37EEA" w:rsidP="00B37EEA">
            <w:pPr>
              <w:jc w:val="both"/>
              <w:rPr>
                <w:rFonts w:ascii="Century Gothic" w:hAnsi="Century Gothic"/>
                <w:bCs/>
                <w:sz w:val="18"/>
                <w:szCs w:val="18"/>
                <w:lang w:val="en-GB"/>
              </w:rPr>
            </w:pPr>
          </w:p>
          <w:p w14:paraId="61B5204D" w14:textId="77777777" w:rsidR="00B37EEA" w:rsidRPr="00B6767D" w:rsidRDefault="004D32C4" w:rsidP="004D32C4">
            <w:pPr>
              <w:jc w:val="both"/>
              <w:rPr>
                <w:rFonts w:ascii="Century Gothic" w:hAnsi="Century Gothic"/>
                <w:bCs/>
                <w:sz w:val="18"/>
                <w:szCs w:val="18"/>
                <w:lang w:val="en-GB"/>
              </w:rPr>
            </w:pPr>
            <w:r w:rsidRPr="00B6767D">
              <w:rPr>
                <w:rFonts w:ascii="Century Gothic" w:hAnsi="Century Gothic"/>
                <w:bCs/>
                <w:sz w:val="18"/>
                <w:szCs w:val="18"/>
                <w:lang w:val="en-GB"/>
              </w:rPr>
              <w:lastRenderedPageBreak/>
              <w:t xml:space="preserve">There is </w:t>
            </w:r>
            <w:r w:rsidRPr="00B6767D">
              <w:rPr>
                <w:rFonts w:ascii="Century Gothic" w:hAnsi="Century Gothic"/>
                <w:b/>
                <w:bCs/>
                <w:sz w:val="18"/>
                <w:szCs w:val="18"/>
                <w:lang w:val="en-GB"/>
              </w:rPr>
              <w:t>no scrutiny mechanism or reporting obligations</w:t>
            </w:r>
            <w:r w:rsidRPr="00B6767D">
              <w:rPr>
                <w:rFonts w:ascii="Century Gothic" w:hAnsi="Century Gothic"/>
                <w:bCs/>
                <w:sz w:val="18"/>
                <w:szCs w:val="18"/>
                <w:lang w:val="en-GB"/>
              </w:rPr>
              <w:t xml:space="preserve"> in place</w:t>
            </w:r>
            <w:r w:rsidR="00B37EEA" w:rsidRPr="00B6767D">
              <w:rPr>
                <w:rFonts w:ascii="Century Gothic" w:hAnsi="Century Gothic"/>
                <w:bCs/>
                <w:sz w:val="18"/>
                <w:szCs w:val="18"/>
                <w:lang w:val="en-GB"/>
              </w:rPr>
              <w:t xml:space="preserve"> except for general internal reporting mechanisms in the Police Force</w:t>
            </w:r>
            <w:r w:rsidRPr="00B6767D">
              <w:rPr>
                <w:rFonts w:ascii="Century Gothic" w:hAnsi="Century Gothic"/>
                <w:bCs/>
                <w:sz w:val="18"/>
                <w:szCs w:val="18"/>
                <w:lang w:val="en-GB"/>
              </w:rPr>
              <w:t>.</w:t>
            </w:r>
          </w:p>
          <w:p w14:paraId="7CA523CD" w14:textId="77777777" w:rsidR="00143840" w:rsidRPr="00B6767D" w:rsidRDefault="00143840" w:rsidP="004D32C4">
            <w:pPr>
              <w:jc w:val="both"/>
              <w:rPr>
                <w:rFonts w:ascii="Century Gothic" w:hAnsi="Century Gothic"/>
                <w:bCs/>
                <w:sz w:val="18"/>
                <w:szCs w:val="18"/>
                <w:lang w:val="en-GB"/>
              </w:rPr>
            </w:pPr>
          </w:p>
          <w:p w14:paraId="4F5CC257" w14:textId="31A38A9F" w:rsidR="00143840" w:rsidRPr="00B6767D" w:rsidRDefault="00143840" w:rsidP="004D32C4">
            <w:pPr>
              <w:jc w:val="both"/>
              <w:rPr>
                <w:rFonts w:ascii="Century Gothic" w:hAnsi="Century Gothic"/>
                <w:bCs/>
                <w:sz w:val="18"/>
                <w:szCs w:val="18"/>
                <w:lang w:val="en-GB"/>
              </w:rPr>
            </w:pPr>
          </w:p>
        </w:tc>
        <w:tc>
          <w:tcPr>
            <w:tcW w:w="835" w:type="pct"/>
            <w:shd w:val="clear" w:color="auto" w:fill="F2F2F2" w:themeFill="background1" w:themeFillShade="F2"/>
          </w:tcPr>
          <w:p w14:paraId="40AA58A3" w14:textId="5DC405A7" w:rsidR="00054012" w:rsidRPr="00B6767D" w:rsidRDefault="001142C3" w:rsidP="001142C3">
            <w:pPr>
              <w:jc w:val="both"/>
              <w:rPr>
                <w:rFonts w:ascii="Century Gothic" w:hAnsi="Century Gothic"/>
                <w:bCs/>
                <w:sz w:val="18"/>
                <w:szCs w:val="18"/>
                <w:lang w:val="en-GB"/>
              </w:rPr>
            </w:pPr>
            <w:r w:rsidRPr="00B6767D">
              <w:rPr>
                <w:rFonts w:ascii="Century Gothic" w:hAnsi="Century Gothic"/>
                <w:bCs/>
                <w:sz w:val="18"/>
                <w:szCs w:val="18"/>
                <w:lang w:val="en-GB"/>
              </w:rPr>
              <w:lastRenderedPageBreak/>
              <w:t>No such data were collected during consultations with competent authorities.</w:t>
            </w:r>
            <w:r w:rsidR="00290031" w:rsidRPr="00B6767D">
              <w:rPr>
                <w:rFonts w:ascii="Century Gothic" w:hAnsi="Century Gothic"/>
                <w:bCs/>
                <w:sz w:val="18"/>
                <w:szCs w:val="18"/>
                <w:lang w:val="en-GB"/>
              </w:rPr>
              <w:t xml:space="preserve"> </w:t>
            </w:r>
          </w:p>
          <w:p w14:paraId="2F53DF59" w14:textId="77777777" w:rsidR="00054012" w:rsidRPr="00B6767D" w:rsidRDefault="00054012" w:rsidP="00283DDE">
            <w:pPr>
              <w:rPr>
                <w:rFonts w:ascii="Century Gothic" w:hAnsi="Century Gothic"/>
                <w:bCs/>
                <w:sz w:val="18"/>
                <w:szCs w:val="18"/>
                <w:lang w:val="en-GB"/>
              </w:rPr>
            </w:pPr>
          </w:p>
          <w:p w14:paraId="34986FA7" w14:textId="4419C3A4" w:rsidR="00B311A7" w:rsidRPr="00B6767D" w:rsidRDefault="001142C3" w:rsidP="00CD56ED">
            <w:pPr>
              <w:jc w:val="both"/>
              <w:rPr>
                <w:rFonts w:ascii="Century Gothic" w:hAnsi="Century Gothic"/>
                <w:bCs/>
                <w:sz w:val="18"/>
                <w:szCs w:val="18"/>
                <w:lang w:val="en-GB"/>
              </w:rPr>
            </w:pPr>
            <w:r w:rsidRPr="00B6767D">
              <w:rPr>
                <w:rFonts w:ascii="Century Gothic" w:hAnsi="Century Gothic"/>
                <w:bCs/>
                <w:sz w:val="18"/>
                <w:szCs w:val="18"/>
                <w:lang w:val="en-GB"/>
              </w:rPr>
              <w:t>However, in the past, m</w:t>
            </w:r>
            <w:r w:rsidR="00290031" w:rsidRPr="00B6767D">
              <w:rPr>
                <w:rFonts w:ascii="Century Gothic" w:hAnsi="Century Gothic"/>
                <w:bCs/>
                <w:sz w:val="18"/>
                <w:szCs w:val="18"/>
                <w:lang w:val="en-GB"/>
              </w:rPr>
              <w:t>edia br</w:t>
            </w:r>
            <w:r w:rsidR="00283DDE" w:rsidRPr="00B6767D">
              <w:rPr>
                <w:rFonts w:ascii="Century Gothic" w:hAnsi="Century Gothic"/>
                <w:bCs/>
                <w:sz w:val="18"/>
                <w:szCs w:val="18"/>
                <w:lang w:val="en-GB"/>
              </w:rPr>
              <w:t>ought</w:t>
            </w:r>
            <w:r w:rsidR="00290031" w:rsidRPr="00B6767D">
              <w:rPr>
                <w:rFonts w:ascii="Century Gothic" w:hAnsi="Century Gothic"/>
                <w:bCs/>
                <w:sz w:val="18"/>
                <w:szCs w:val="18"/>
                <w:lang w:val="en-GB"/>
              </w:rPr>
              <w:t xml:space="preserve"> attention to </w:t>
            </w:r>
            <w:r w:rsidR="00283DDE" w:rsidRPr="00B6767D">
              <w:rPr>
                <w:rFonts w:ascii="Century Gothic" w:hAnsi="Century Gothic"/>
                <w:bCs/>
                <w:sz w:val="18"/>
                <w:szCs w:val="18"/>
                <w:lang w:val="en-GB"/>
              </w:rPr>
              <w:t xml:space="preserve">several </w:t>
            </w:r>
            <w:r w:rsidR="00290031" w:rsidRPr="00B6767D">
              <w:rPr>
                <w:rFonts w:ascii="Century Gothic" w:hAnsi="Century Gothic"/>
                <w:bCs/>
                <w:sz w:val="18"/>
                <w:szCs w:val="18"/>
                <w:lang w:val="en-GB"/>
              </w:rPr>
              <w:t xml:space="preserve">cases of corruption </w:t>
            </w:r>
            <w:r w:rsidR="00283DDE" w:rsidRPr="00B6767D">
              <w:rPr>
                <w:rFonts w:ascii="Century Gothic" w:hAnsi="Century Gothic"/>
                <w:bCs/>
                <w:sz w:val="18"/>
                <w:szCs w:val="18"/>
                <w:lang w:val="en-GB"/>
              </w:rPr>
              <w:t>or</w:t>
            </w:r>
            <w:r w:rsidR="00290031" w:rsidRPr="00B6767D">
              <w:rPr>
                <w:rFonts w:ascii="Century Gothic" w:hAnsi="Century Gothic"/>
                <w:bCs/>
                <w:sz w:val="18"/>
                <w:szCs w:val="18"/>
                <w:lang w:val="en-GB"/>
              </w:rPr>
              <w:t xml:space="preserve"> fraud, usually about foreign drug lords who were granted </w:t>
            </w:r>
            <w:r w:rsidR="00290031" w:rsidRPr="00B6767D">
              <w:rPr>
                <w:rFonts w:ascii="Century Gothic" w:hAnsi="Century Gothic"/>
                <w:bCs/>
                <w:sz w:val="18"/>
                <w:szCs w:val="18"/>
                <w:lang w:val="en-GB"/>
              </w:rPr>
              <w:lastRenderedPageBreak/>
              <w:t>permanent residence and/or citizenship.</w:t>
            </w:r>
            <w:r w:rsidR="00B61AB0" w:rsidRPr="00B6767D">
              <w:rPr>
                <w:rStyle w:val="FootnoteReference"/>
                <w:rFonts w:ascii="Century Gothic" w:hAnsi="Century Gothic"/>
                <w:bCs/>
                <w:sz w:val="18"/>
                <w:szCs w:val="18"/>
                <w:lang w:val="en-GB"/>
              </w:rPr>
              <w:footnoteReference w:id="153"/>
            </w:r>
          </w:p>
        </w:tc>
      </w:tr>
      <w:tr w:rsidR="00F751D5" w:rsidRPr="00B6767D" w14:paraId="050211BE" w14:textId="77777777" w:rsidTr="0000554D">
        <w:tc>
          <w:tcPr>
            <w:tcW w:w="1307" w:type="pct"/>
            <w:shd w:val="clear" w:color="auto" w:fill="D9D9D9" w:themeFill="background1" w:themeFillShade="D9"/>
          </w:tcPr>
          <w:p w14:paraId="70BDA23E" w14:textId="0B93F9FC" w:rsidR="00F751D5" w:rsidRPr="00B6767D" w:rsidRDefault="00F751D5" w:rsidP="00290031">
            <w:pPr>
              <w:jc w:val="both"/>
              <w:rPr>
                <w:rFonts w:ascii="Century Gothic" w:hAnsi="Century Gothic"/>
                <w:b/>
                <w:bCs/>
                <w:sz w:val="18"/>
                <w:szCs w:val="18"/>
                <w:lang w:val="en-GB"/>
              </w:rPr>
            </w:pPr>
            <w:r w:rsidRPr="00B6767D">
              <w:rPr>
                <w:rFonts w:ascii="Century Gothic" w:hAnsi="Century Gothic"/>
                <w:b/>
                <w:bCs/>
                <w:sz w:val="18"/>
                <w:szCs w:val="18"/>
                <w:lang w:val="en-GB"/>
              </w:rPr>
              <w:lastRenderedPageBreak/>
              <w:t>Regarding the funds used to make the investment</w:t>
            </w:r>
            <w:r w:rsidR="00B87F35" w:rsidRPr="00B6767D">
              <w:rPr>
                <w:rStyle w:val="FootnoteReference"/>
                <w:rFonts w:ascii="Century Gothic" w:hAnsi="Century Gothic"/>
                <w:b/>
                <w:bCs/>
                <w:sz w:val="18"/>
                <w:szCs w:val="18"/>
                <w:lang w:val="en-GB"/>
              </w:rPr>
              <w:footnoteReference w:id="154"/>
            </w:r>
          </w:p>
        </w:tc>
        <w:tc>
          <w:tcPr>
            <w:tcW w:w="1334" w:type="pct"/>
            <w:shd w:val="clear" w:color="auto" w:fill="D9D9D9" w:themeFill="background1" w:themeFillShade="D9"/>
          </w:tcPr>
          <w:p w14:paraId="36060C86" w14:textId="6C2FB537" w:rsidR="00BB494D" w:rsidRPr="00B6767D" w:rsidRDefault="00E44471" w:rsidP="000F1B56">
            <w:pPr>
              <w:jc w:val="both"/>
              <w:rPr>
                <w:rFonts w:ascii="Century Gothic" w:hAnsi="Century Gothic"/>
                <w:bCs/>
                <w:sz w:val="18"/>
                <w:szCs w:val="18"/>
                <w:lang w:val="en-GB"/>
              </w:rPr>
            </w:pPr>
            <w:r w:rsidRPr="00B6767D">
              <w:rPr>
                <w:rFonts w:ascii="Century Gothic" w:hAnsi="Century Gothic"/>
                <w:bCs/>
                <w:sz w:val="18"/>
                <w:szCs w:val="18"/>
                <w:lang w:val="en-GB"/>
              </w:rPr>
              <w:t>Checks on the origin of funds have to be carried out in accordance with the Slovak legislation on anti-money laundering</w:t>
            </w:r>
            <w:r w:rsidR="003E0114" w:rsidRPr="00B6767D">
              <w:rPr>
                <w:rFonts w:ascii="Century Gothic" w:hAnsi="Century Gothic"/>
                <w:bCs/>
                <w:sz w:val="18"/>
                <w:szCs w:val="18"/>
                <w:lang w:val="en-GB"/>
              </w:rPr>
              <w:t xml:space="preserve"> in cooperation with</w:t>
            </w:r>
            <w:r w:rsidR="00F06966" w:rsidRPr="00B6767D">
              <w:rPr>
                <w:rFonts w:ascii="Century Gothic" w:hAnsi="Century Gothic"/>
                <w:bCs/>
                <w:sz w:val="18"/>
                <w:szCs w:val="18"/>
                <w:lang w:val="en-GB"/>
              </w:rPr>
              <w:t xml:space="preserve"> the</w:t>
            </w:r>
            <w:r w:rsidR="003E0114" w:rsidRPr="00B6767D">
              <w:rPr>
                <w:rFonts w:ascii="Century Gothic" w:hAnsi="Century Gothic"/>
                <w:bCs/>
                <w:sz w:val="18"/>
                <w:szCs w:val="18"/>
                <w:lang w:val="en-GB"/>
              </w:rPr>
              <w:t xml:space="preserve"> Police </w:t>
            </w:r>
            <w:r w:rsidR="00F06966" w:rsidRPr="00B6767D">
              <w:rPr>
                <w:rFonts w:ascii="Century Gothic" w:hAnsi="Century Gothic"/>
                <w:bCs/>
                <w:sz w:val="18"/>
                <w:szCs w:val="18"/>
                <w:lang w:val="en-GB"/>
              </w:rPr>
              <w:t>Presidium (UHCP). Such checks may include, for example, examining bank statements or balance sheets</w:t>
            </w:r>
            <w:r w:rsidR="003E0114" w:rsidRPr="00B6767D">
              <w:rPr>
                <w:rStyle w:val="FootnoteReference"/>
                <w:rFonts w:ascii="Century Gothic" w:hAnsi="Century Gothic"/>
                <w:bCs/>
                <w:sz w:val="18"/>
                <w:szCs w:val="18"/>
                <w:lang w:val="en-GB"/>
              </w:rPr>
              <w:footnoteReference w:id="155"/>
            </w:r>
            <w:r w:rsidR="003E0114" w:rsidRPr="00B6767D">
              <w:rPr>
                <w:rFonts w:ascii="Century Gothic" w:hAnsi="Century Gothic"/>
                <w:bCs/>
                <w:sz w:val="18"/>
                <w:szCs w:val="18"/>
                <w:lang w:val="en-GB"/>
              </w:rPr>
              <w:t xml:space="preserve">. </w:t>
            </w:r>
          </w:p>
        </w:tc>
        <w:tc>
          <w:tcPr>
            <w:tcW w:w="1524" w:type="pct"/>
            <w:shd w:val="clear" w:color="auto" w:fill="D9D9D9" w:themeFill="background1" w:themeFillShade="D9"/>
          </w:tcPr>
          <w:p w14:paraId="658380BF" w14:textId="3719573D" w:rsidR="00FD7E3D" w:rsidRPr="00B6767D" w:rsidRDefault="00FD7E3D" w:rsidP="00F705A2">
            <w:pPr>
              <w:jc w:val="both"/>
              <w:rPr>
                <w:rFonts w:ascii="Century Gothic" w:hAnsi="Century Gothic"/>
                <w:bCs/>
                <w:sz w:val="18"/>
                <w:szCs w:val="18"/>
                <w:lang w:val="en-GB"/>
              </w:rPr>
            </w:pPr>
            <w:r w:rsidRPr="00B6767D">
              <w:rPr>
                <w:rFonts w:ascii="Century Gothic" w:hAnsi="Century Gothic"/>
                <w:bCs/>
                <w:sz w:val="18"/>
                <w:szCs w:val="18"/>
                <w:lang w:val="en-GB"/>
              </w:rPr>
              <w:t>According to the competent authority expert,</w:t>
            </w:r>
            <w:r w:rsidR="00F06966" w:rsidRPr="00B6767D">
              <w:rPr>
                <w:rFonts w:ascii="Century Gothic" w:hAnsi="Century Gothic"/>
                <w:bCs/>
                <w:sz w:val="18"/>
                <w:szCs w:val="18"/>
                <w:lang w:val="en-GB"/>
              </w:rPr>
              <w:t xml:space="preserve"> the</w:t>
            </w:r>
            <w:r w:rsidRPr="00B6767D">
              <w:rPr>
                <w:rFonts w:ascii="Century Gothic" w:hAnsi="Century Gothic"/>
                <w:bCs/>
                <w:sz w:val="18"/>
                <w:szCs w:val="18"/>
                <w:lang w:val="en-GB"/>
              </w:rPr>
              <w:t xml:space="preserve"> responsible </w:t>
            </w:r>
            <w:r w:rsidR="00F06966" w:rsidRPr="00B6767D">
              <w:rPr>
                <w:rFonts w:ascii="Century Gothic" w:hAnsi="Century Gothic"/>
                <w:bCs/>
                <w:sz w:val="18"/>
                <w:szCs w:val="18"/>
                <w:lang w:val="en-GB"/>
              </w:rPr>
              <w:t xml:space="preserve">authority </w:t>
            </w:r>
            <w:r w:rsidRPr="00B6767D">
              <w:rPr>
                <w:rFonts w:ascii="Century Gothic" w:hAnsi="Century Gothic"/>
                <w:bCs/>
                <w:sz w:val="18"/>
                <w:szCs w:val="18"/>
                <w:lang w:val="en-GB"/>
              </w:rPr>
              <w:t>is</w:t>
            </w:r>
            <w:r w:rsidR="00F06966" w:rsidRPr="00B6767D">
              <w:rPr>
                <w:rFonts w:ascii="Century Gothic" w:hAnsi="Century Gothic"/>
                <w:bCs/>
                <w:sz w:val="18"/>
                <w:szCs w:val="18"/>
                <w:lang w:val="en-GB"/>
              </w:rPr>
              <w:t xml:space="preserve"> the</w:t>
            </w:r>
            <w:r w:rsidRPr="00B6767D">
              <w:rPr>
                <w:rFonts w:ascii="Century Gothic" w:hAnsi="Century Gothic"/>
                <w:bCs/>
                <w:sz w:val="18"/>
                <w:szCs w:val="18"/>
                <w:lang w:val="en-GB"/>
              </w:rPr>
              <w:t xml:space="preserve"> Police Presidium</w:t>
            </w:r>
            <w:r w:rsidR="00F06966" w:rsidRPr="00B6767D">
              <w:rPr>
                <w:rFonts w:ascii="Century Gothic" w:hAnsi="Century Gothic"/>
                <w:bCs/>
                <w:sz w:val="18"/>
                <w:szCs w:val="18"/>
                <w:lang w:val="en-GB"/>
              </w:rPr>
              <w:t xml:space="preserve"> (UHCP)</w:t>
            </w:r>
            <w:r w:rsidRPr="00B6767D">
              <w:rPr>
                <w:rFonts w:ascii="Century Gothic" w:hAnsi="Century Gothic"/>
                <w:bCs/>
                <w:sz w:val="18"/>
                <w:szCs w:val="18"/>
                <w:lang w:val="en-GB"/>
              </w:rPr>
              <w:t xml:space="preserve"> with its special units.</w:t>
            </w:r>
            <w:r w:rsidRPr="00B6767D">
              <w:rPr>
                <w:rStyle w:val="FootnoteReference"/>
                <w:rFonts w:ascii="Century Gothic" w:hAnsi="Century Gothic"/>
                <w:bCs/>
                <w:sz w:val="18"/>
                <w:szCs w:val="18"/>
                <w:lang w:val="en-GB"/>
              </w:rPr>
              <w:footnoteReference w:id="156"/>
            </w:r>
          </w:p>
          <w:p w14:paraId="6234843E" w14:textId="77777777" w:rsidR="00F06966" w:rsidRPr="00B6767D" w:rsidRDefault="00F06966" w:rsidP="00F705A2">
            <w:pPr>
              <w:jc w:val="both"/>
              <w:rPr>
                <w:rFonts w:ascii="Century Gothic" w:hAnsi="Century Gothic"/>
                <w:bCs/>
                <w:sz w:val="18"/>
                <w:szCs w:val="18"/>
                <w:lang w:val="en-GB"/>
              </w:rPr>
            </w:pPr>
          </w:p>
          <w:p w14:paraId="211B4F04" w14:textId="52780E53" w:rsidR="00F751D5" w:rsidRPr="00B6767D" w:rsidRDefault="00F06966" w:rsidP="00F705A2">
            <w:pPr>
              <w:jc w:val="both"/>
              <w:rPr>
                <w:rFonts w:ascii="Century Gothic" w:hAnsi="Century Gothic"/>
                <w:bCs/>
                <w:sz w:val="18"/>
                <w:szCs w:val="18"/>
                <w:lang w:val="en-GB"/>
              </w:rPr>
            </w:pPr>
            <w:r w:rsidRPr="00B6767D">
              <w:rPr>
                <w:rFonts w:ascii="Century Gothic" w:hAnsi="Century Gothic"/>
                <w:bCs/>
                <w:sz w:val="18"/>
                <w:szCs w:val="18"/>
                <w:lang w:val="en-GB"/>
              </w:rPr>
              <w:t xml:space="preserve">In particular, the </w:t>
            </w:r>
            <w:r w:rsidR="00F54036" w:rsidRPr="00B6767D">
              <w:rPr>
                <w:rFonts w:ascii="Century Gothic" w:hAnsi="Century Gothic"/>
                <w:bCs/>
                <w:sz w:val="18"/>
                <w:szCs w:val="18"/>
                <w:lang w:val="en-GB"/>
              </w:rPr>
              <w:t>Financial Intelligence Unit of National Criminal Agency of Police Force Presidium (hereinafter referred to as “FSJ”)</w:t>
            </w:r>
            <w:r w:rsidRPr="00B6767D">
              <w:rPr>
                <w:rFonts w:ascii="Century Gothic" w:hAnsi="Century Gothic"/>
                <w:bCs/>
                <w:sz w:val="18"/>
                <w:szCs w:val="18"/>
                <w:lang w:val="en-GB"/>
              </w:rPr>
              <w:t xml:space="preserve"> is competent</w:t>
            </w:r>
            <w:r w:rsidR="00A53220" w:rsidRPr="00B6767D">
              <w:rPr>
                <w:rFonts w:ascii="Century Gothic" w:hAnsi="Century Gothic"/>
                <w:bCs/>
                <w:sz w:val="18"/>
                <w:szCs w:val="18"/>
                <w:lang w:val="en-GB"/>
              </w:rPr>
              <w:t xml:space="preserve">. </w:t>
            </w:r>
            <w:r w:rsidRPr="00B6767D">
              <w:rPr>
                <w:rFonts w:ascii="Century Gothic" w:hAnsi="Century Gothic"/>
                <w:bCs/>
                <w:sz w:val="18"/>
                <w:szCs w:val="18"/>
                <w:lang w:val="en-GB"/>
              </w:rPr>
              <w:t>Its m</w:t>
            </w:r>
            <w:r w:rsidR="00A53220" w:rsidRPr="00B6767D">
              <w:rPr>
                <w:rFonts w:ascii="Century Gothic" w:hAnsi="Century Gothic"/>
                <w:bCs/>
                <w:sz w:val="18"/>
                <w:szCs w:val="18"/>
                <w:lang w:val="en-GB"/>
              </w:rPr>
              <w:t xml:space="preserve">ain activities include prevention and detection of money laundering and terrorist financing. </w:t>
            </w:r>
            <w:r w:rsidRPr="00B6767D">
              <w:rPr>
                <w:rFonts w:ascii="Century Gothic" w:hAnsi="Century Gothic"/>
                <w:bCs/>
                <w:sz w:val="18"/>
                <w:szCs w:val="18"/>
                <w:lang w:val="en-GB"/>
              </w:rPr>
              <w:t xml:space="preserve">The </w:t>
            </w:r>
            <w:r w:rsidR="00A53220" w:rsidRPr="00B6767D">
              <w:rPr>
                <w:rFonts w:ascii="Century Gothic" w:hAnsi="Century Gothic"/>
                <w:bCs/>
                <w:sz w:val="18"/>
                <w:szCs w:val="18"/>
                <w:lang w:val="en-GB"/>
              </w:rPr>
              <w:t xml:space="preserve">FSJ has duties in the area of processing of unusual </w:t>
            </w:r>
            <w:r w:rsidR="00A53220" w:rsidRPr="00B6767D">
              <w:rPr>
                <w:rFonts w:ascii="Century Gothic" w:hAnsi="Century Gothic"/>
                <w:bCs/>
                <w:sz w:val="18"/>
                <w:szCs w:val="18"/>
                <w:lang w:val="en-GB"/>
              </w:rPr>
              <w:lastRenderedPageBreak/>
              <w:t>transaction reports, in the area of supervision of obliged entities, international cooperation, financial and property verification, or analytical activities.</w:t>
            </w:r>
          </w:p>
        </w:tc>
        <w:tc>
          <w:tcPr>
            <w:tcW w:w="835" w:type="pct"/>
            <w:shd w:val="clear" w:color="auto" w:fill="F2F2F2" w:themeFill="background1" w:themeFillShade="F2"/>
          </w:tcPr>
          <w:p w14:paraId="2FB31A3B" w14:textId="77777777" w:rsidR="00F751D5" w:rsidRPr="00B6767D" w:rsidRDefault="00F751D5" w:rsidP="001142C3">
            <w:pPr>
              <w:jc w:val="both"/>
              <w:rPr>
                <w:rFonts w:ascii="Century Gothic" w:hAnsi="Century Gothic"/>
                <w:bCs/>
                <w:sz w:val="18"/>
                <w:szCs w:val="18"/>
                <w:lang w:val="en-GB"/>
              </w:rPr>
            </w:pPr>
          </w:p>
        </w:tc>
      </w:tr>
    </w:tbl>
    <w:p w14:paraId="3D5798D0" w14:textId="1894FC8B" w:rsidR="00B311A7" w:rsidRPr="00B6767D" w:rsidRDefault="00B311A7" w:rsidP="00B311A7">
      <w:pPr>
        <w:ind w:left="1276"/>
        <w:jc w:val="both"/>
        <w:rPr>
          <w:rFonts w:ascii="Century Gothic" w:hAnsi="Century Gothic"/>
          <w:i/>
          <w:lang w:val="en-GB"/>
        </w:rPr>
      </w:pPr>
    </w:p>
    <w:bookmarkEnd w:id="26"/>
    <w:p w14:paraId="05C59DDF" w14:textId="77777777" w:rsidR="00B311A7" w:rsidRPr="00B6767D" w:rsidRDefault="00B311A7" w:rsidP="00B311A7">
      <w:pPr>
        <w:rPr>
          <w:rFonts w:ascii="Century Gothic" w:hAnsi="Century Gothic"/>
          <w:lang w:val="en-GB"/>
        </w:rPr>
        <w:sectPr w:rsidR="00B311A7" w:rsidRPr="00B6767D" w:rsidSect="00312045">
          <w:footerReference w:type="default" r:id="rId17"/>
          <w:pgSz w:w="16838" w:h="11906" w:orient="landscape"/>
          <w:pgMar w:top="1440" w:right="1440" w:bottom="1440" w:left="1440" w:header="708" w:footer="708" w:gutter="0"/>
          <w:cols w:space="708"/>
          <w:docGrid w:linePitch="360"/>
        </w:sectPr>
      </w:pPr>
    </w:p>
    <w:p w14:paraId="64E12702" w14:textId="77777777" w:rsidR="00B311A7" w:rsidRPr="00B6767D" w:rsidRDefault="00B311A7" w:rsidP="008879A2">
      <w:pPr>
        <w:pStyle w:val="MH1nonumb"/>
        <w:numPr>
          <w:ilvl w:val="0"/>
          <w:numId w:val="10"/>
        </w:numPr>
        <w:ind w:left="426" w:hanging="284"/>
        <w:rPr>
          <w:lang w:val="en-GB"/>
        </w:rPr>
      </w:pPr>
      <w:bookmarkStart w:id="27" w:name="_Toc496025539"/>
      <w:bookmarkStart w:id="28" w:name="_Toc520927402"/>
      <w:r w:rsidRPr="00B6767D">
        <w:rPr>
          <w:lang w:val="en-GB"/>
        </w:rPr>
        <w:lastRenderedPageBreak/>
        <w:t>RIGHTS GRANTED BY THE PERMITS</w:t>
      </w:r>
      <w:bookmarkEnd w:id="27"/>
      <w:bookmarkEnd w:id="28"/>
    </w:p>
    <w:p w14:paraId="2CA27096" w14:textId="77777777" w:rsidR="00B311A7" w:rsidRPr="00B6767D" w:rsidRDefault="00B311A7" w:rsidP="008879A2">
      <w:pPr>
        <w:pStyle w:val="MH1"/>
        <w:pageBreakBefore w:val="0"/>
        <w:numPr>
          <w:ilvl w:val="0"/>
          <w:numId w:val="11"/>
        </w:numPr>
        <w:ind w:left="431" w:hanging="431"/>
        <w:rPr>
          <w:lang w:val="en-GB"/>
        </w:rPr>
      </w:pPr>
      <w:bookmarkStart w:id="29" w:name="_Toc520927403"/>
      <w:r w:rsidRPr="00B6767D">
        <w:rPr>
          <w:lang w:val="en-GB"/>
        </w:rPr>
        <w:t>Rights granted to investors</w:t>
      </w:r>
      <w:bookmarkEnd w:id="29"/>
    </w:p>
    <w:p w14:paraId="3F57A225" w14:textId="27A4AF93" w:rsidR="00B54589" w:rsidRPr="00B6767D" w:rsidRDefault="00F95F26" w:rsidP="00F95F26">
      <w:pPr>
        <w:pStyle w:val="MMultilevel"/>
        <w:rPr>
          <w:color w:val="000000" w:themeColor="text1"/>
          <w:lang w:val="en-GB"/>
        </w:rPr>
      </w:pPr>
      <w:r w:rsidRPr="00B6767D">
        <w:rPr>
          <w:color w:val="000000" w:themeColor="text1"/>
          <w:lang w:val="en-GB"/>
        </w:rPr>
        <w:t>As it has been said, there</w:t>
      </w:r>
      <w:r w:rsidR="000907B8" w:rsidRPr="00B6767D">
        <w:rPr>
          <w:color w:val="000000" w:themeColor="text1"/>
          <w:lang w:val="en-GB"/>
        </w:rPr>
        <w:t xml:space="preserve"> is no special residence scheme for</w:t>
      </w:r>
      <w:r w:rsidRPr="00B6767D">
        <w:rPr>
          <w:color w:val="000000" w:themeColor="text1"/>
          <w:lang w:val="en-GB"/>
        </w:rPr>
        <w:t xml:space="preserve"> foreign</w:t>
      </w:r>
      <w:r w:rsidR="000907B8" w:rsidRPr="00B6767D">
        <w:rPr>
          <w:color w:val="000000" w:themeColor="text1"/>
          <w:lang w:val="en-GB"/>
        </w:rPr>
        <w:t xml:space="preserve"> investors</w:t>
      </w:r>
      <w:r w:rsidRPr="00B6767D">
        <w:rPr>
          <w:color w:val="000000" w:themeColor="text1"/>
          <w:lang w:val="en-GB"/>
        </w:rPr>
        <w:t xml:space="preserve"> in Slovakia</w:t>
      </w:r>
      <w:r w:rsidR="000907B8" w:rsidRPr="00B6767D">
        <w:rPr>
          <w:color w:val="000000" w:themeColor="text1"/>
          <w:lang w:val="en-GB"/>
        </w:rPr>
        <w:t xml:space="preserve">. However, </w:t>
      </w:r>
      <w:r w:rsidRPr="00B6767D">
        <w:rPr>
          <w:color w:val="000000" w:themeColor="text1"/>
          <w:lang w:val="en-GB"/>
        </w:rPr>
        <w:t xml:space="preserve">generally - anyone who is granted </w:t>
      </w:r>
      <w:r w:rsidRPr="00B6767D">
        <w:rPr>
          <w:b/>
          <w:color w:val="000000" w:themeColor="text1"/>
          <w:lang w:val="en-GB"/>
        </w:rPr>
        <w:t>permanent residence</w:t>
      </w:r>
      <w:r w:rsidRPr="00B6767D">
        <w:rPr>
          <w:color w:val="000000" w:themeColor="text1"/>
          <w:lang w:val="en-GB"/>
        </w:rPr>
        <w:t xml:space="preserve"> enjoys </w:t>
      </w:r>
      <w:r w:rsidR="004D32C4" w:rsidRPr="00B6767D">
        <w:rPr>
          <w:color w:val="000000" w:themeColor="text1"/>
          <w:lang w:val="en-GB"/>
        </w:rPr>
        <w:t xml:space="preserve">almost </w:t>
      </w:r>
      <w:r w:rsidRPr="00B6767D">
        <w:rPr>
          <w:color w:val="000000" w:themeColor="text1"/>
          <w:lang w:val="en-GB"/>
        </w:rPr>
        <w:t xml:space="preserve">the same level of rights as the Slovak national, except for rights reserved to citizens (some political or voting rights). </w:t>
      </w:r>
      <w:r w:rsidR="007D0EC5" w:rsidRPr="00B6767D">
        <w:rPr>
          <w:color w:val="000000" w:themeColor="text1"/>
          <w:lang w:val="en-GB"/>
        </w:rPr>
        <w:t xml:space="preserve">Permanent residence holders have the </w:t>
      </w:r>
      <w:r w:rsidR="007D0EC5" w:rsidRPr="00B6767D">
        <w:rPr>
          <w:b/>
          <w:color w:val="000000" w:themeColor="text1"/>
          <w:lang w:val="en-GB"/>
        </w:rPr>
        <w:t>same legal status</w:t>
      </w:r>
      <w:r w:rsidR="009358E2" w:rsidRPr="00B6767D">
        <w:rPr>
          <w:b/>
          <w:color w:val="000000" w:themeColor="text1"/>
          <w:lang w:val="en-GB"/>
        </w:rPr>
        <w:t xml:space="preserve"> as citizens of Slovakia</w:t>
      </w:r>
      <w:r w:rsidR="001A04FA" w:rsidRPr="00B6767D">
        <w:rPr>
          <w:color w:val="000000" w:themeColor="text1"/>
          <w:lang w:val="en-GB"/>
        </w:rPr>
        <w:t xml:space="preserve"> in </w:t>
      </w:r>
      <w:r w:rsidR="007D0EC5" w:rsidRPr="00B6767D">
        <w:rPr>
          <w:color w:val="000000" w:themeColor="text1"/>
          <w:lang w:val="en-GB"/>
        </w:rPr>
        <w:t>employment relations and in the area of social security</w:t>
      </w:r>
      <w:r w:rsidR="003E42F9" w:rsidRPr="00B6767D">
        <w:rPr>
          <w:color w:val="000000" w:themeColor="text1"/>
          <w:lang w:val="en-GB"/>
        </w:rPr>
        <w:t xml:space="preserve">. </w:t>
      </w:r>
    </w:p>
    <w:p w14:paraId="565DAE9B" w14:textId="77777777" w:rsidR="002231D2" w:rsidRPr="00B6767D" w:rsidRDefault="002231D2" w:rsidP="00F95F26">
      <w:pPr>
        <w:pStyle w:val="MMultilevel"/>
        <w:rPr>
          <w:color w:val="000000" w:themeColor="text1"/>
          <w:lang w:val="en-GB"/>
        </w:rPr>
      </w:pPr>
    </w:p>
    <w:p w14:paraId="63006366" w14:textId="2AAA0137" w:rsidR="002231D2" w:rsidRPr="00B6767D" w:rsidRDefault="001A04FA" w:rsidP="00F95F26">
      <w:pPr>
        <w:pStyle w:val="MMultilevel"/>
        <w:rPr>
          <w:color w:val="000000" w:themeColor="text1"/>
          <w:lang w:val="en-GB"/>
        </w:rPr>
      </w:pPr>
      <w:r w:rsidRPr="00B6767D">
        <w:rPr>
          <w:color w:val="000000" w:themeColor="text1"/>
          <w:lang w:val="en-GB"/>
        </w:rPr>
        <w:t xml:space="preserve">TCNs who are </w:t>
      </w:r>
      <w:r w:rsidRPr="00B6767D">
        <w:rPr>
          <w:b/>
          <w:color w:val="000000" w:themeColor="text1"/>
          <w:lang w:val="en-GB"/>
        </w:rPr>
        <w:t>permanent residents</w:t>
      </w:r>
      <w:r w:rsidRPr="00B6767D">
        <w:rPr>
          <w:color w:val="000000" w:themeColor="text1"/>
          <w:lang w:val="en-GB"/>
        </w:rPr>
        <w:t xml:space="preserve"> are entitled to all the fundamental rights under the Chapter II of the Slovak Constitution</w:t>
      </w:r>
      <w:r w:rsidR="00D35269" w:rsidRPr="00B6767D">
        <w:rPr>
          <w:rStyle w:val="FootnoteReference"/>
          <w:color w:val="000000" w:themeColor="text1"/>
          <w:lang w:val="en-GB"/>
        </w:rPr>
        <w:footnoteReference w:id="157"/>
      </w:r>
      <w:r w:rsidRPr="00B6767D">
        <w:rPr>
          <w:color w:val="000000" w:themeColor="text1"/>
          <w:lang w:val="en-GB"/>
        </w:rPr>
        <w:t>.</w:t>
      </w:r>
      <w:r w:rsidR="004335D4" w:rsidRPr="00B6767D">
        <w:rPr>
          <w:color w:val="000000" w:themeColor="text1"/>
          <w:lang w:val="en-GB"/>
        </w:rPr>
        <w:t xml:space="preserve"> </w:t>
      </w:r>
      <w:r w:rsidRPr="00B6767D">
        <w:rPr>
          <w:color w:val="000000" w:themeColor="text1"/>
          <w:lang w:val="en-GB"/>
        </w:rPr>
        <w:t>These include the right to non</w:t>
      </w:r>
      <w:r w:rsidR="00FB58F1" w:rsidRPr="00B6767D">
        <w:rPr>
          <w:color w:val="000000" w:themeColor="text1"/>
          <w:lang w:val="en-GB"/>
        </w:rPr>
        <w:t>-discrimination which applies in</w:t>
      </w:r>
      <w:r w:rsidRPr="00B6767D">
        <w:rPr>
          <w:color w:val="000000" w:themeColor="text1"/>
          <w:lang w:val="en-GB"/>
        </w:rPr>
        <w:t>, inter alia, the areas of: work, education, healthcare, association and assembly, due process, participation in society, standard of living. TCNs</w:t>
      </w:r>
      <w:r w:rsidRPr="00B6767D">
        <w:rPr>
          <w:lang w:val="en-GB"/>
        </w:rPr>
        <w:t xml:space="preserve"> with a permanent residence on the territory of the Slovak Republic have the right to vote and be elected in the self-administration bodies of municipalities and self-administration bodies of superior territorial units.</w:t>
      </w:r>
    </w:p>
    <w:p w14:paraId="158A874D" w14:textId="77777777" w:rsidR="00B54589" w:rsidRPr="00B6767D" w:rsidRDefault="00B54589" w:rsidP="00F95F26">
      <w:pPr>
        <w:pStyle w:val="MMultilevel"/>
        <w:rPr>
          <w:color w:val="000000" w:themeColor="text1"/>
          <w:lang w:val="en-GB"/>
        </w:rPr>
      </w:pPr>
    </w:p>
    <w:p w14:paraId="591100EB" w14:textId="613E65E2" w:rsidR="00505054" w:rsidRPr="00B6767D" w:rsidRDefault="00F95F26" w:rsidP="00F95F26">
      <w:pPr>
        <w:pStyle w:val="MMultilevel"/>
        <w:rPr>
          <w:bCs w:val="0"/>
          <w:color w:val="000000" w:themeColor="text1"/>
          <w:lang w:val="en-GB"/>
        </w:rPr>
      </w:pPr>
      <w:r w:rsidRPr="00B6767D">
        <w:rPr>
          <w:color w:val="000000" w:themeColor="text1"/>
          <w:lang w:val="en-GB"/>
        </w:rPr>
        <w:t xml:space="preserve">TCNs who are granted </w:t>
      </w:r>
      <w:r w:rsidRPr="00B6767D">
        <w:rPr>
          <w:b/>
          <w:color w:val="000000" w:themeColor="text1"/>
          <w:lang w:val="en-GB"/>
        </w:rPr>
        <w:t>temporary residence</w:t>
      </w:r>
      <w:r w:rsidRPr="00B6767D">
        <w:rPr>
          <w:color w:val="000000" w:themeColor="text1"/>
          <w:lang w:val="en-GB"/>
        </w:rPr>
        <w:t xml:space="preserve"> are limited in rights such as the free change of employer or access the labour market freely without prior consent of state authorities and they are not entitled to </w:t>
      </w:r>
      <w:r w:rsidR="005C6B6A" w:rsidRPr="00B6767D">
        <w:rPr>
          <w:color w:val="000000" w:themeColor="text1"/>
          <w:lang w:val="en-GB"/>
        </w:rPr>
        <w:t>some of the</w:t>
      </w:r>
      <w:r w:rsidRPr="00B6767D">
        <w:rPr>
          <w:color w:val="000000" w:themeColor="text1"/>
          <w:lang w:val="en-GB"/>
        </w:rPr>
        <w:t xml:space="preserve"> social security benefits</w:t>
      </w:r>
      <w:r w:rsidR="00FD0B82" w:rsidRPr="00B6767D">
        <w:rPr>
          <w:bCs w:val="0"/>
          <w:color w:val="000000" w:themeColor="text1"/>
          <w:lang w:val="en-GB"/>
        </w:rPr>
        <w:t>. T</w:t>
      </w:r>
      <w:r w:rsidR="00FD0B82" w:rsidRPr="00B6767D">
        <w:rPr>
          <w:color w:val="000000" w:themeColor="text1"/>
          <w:lang w:val="en-GB"/>
        </w:rPr>
        <w:t xml:space="preserve">he entitlement to </w:t>
      </w:r>
      <w:r w:rsidR="00FD0B82" w:rsidRPr="00B6767D">
        <w:rPr>
          <w:bCs w:val="0"/>
          <w:color w:val="000000" w:themeColor="text1"/>
          <w:lang w:val="en-GB"/>
        </w:rPr>
        <w:t xml:space="preserve">social </w:t>
      </w:r>
      <w:r w:rsidR="00FD0B82" w:rsidRPr="00B6767D">
        <w:rPr>
          <w:color w:val="000000" w:themeColor="text1"/>
          <w:lang w:val="en-GB"/>
        </w:rPr>
        <w:t xml:space="preserve">support </w:t>
      </w:r>
      <w:r w:rsidR="00FD0B82" w:rsidRPr="00B6767D">
        <w:rPr>
          <w:bCs w:val="0"/>
          <w:color w:val="000000" w:themeColor="text1"/>
          <w:lang w:val="en-GB"/>
        </w:rPr>
        <w:t>depends on many diff</w:t>
      </w:r>
      <w:r w:rsidR="00FD0B82" w:rsidRPr="00B6767D">
        <w:rPr>
          <w:color w:val="000000" w:themeColor="text1"/>
          <w:lang w:val="en-GB"/>
        </w:rPr>
        <w:t xml:space="preserve">erent circumstances and factors, as well as on the assessment of </w:t>
      </w:r>
      <w:r w:rsidR="00FD0B82" w:rsidRPr="00B6767D">
        <w:rPr>
          <w:bCs w:val="0"/>
          <w:color w:val="000000" w:themeColor="text1"/>
          <w:lang w:val="en-GB"/>
        </w:rPr>
        <w:t>TCN’s</w:t>
      </w:r>
      <w:r w:rsidR="00FD0B82" w:rsidRPr="00B6767D">
        <w:rPr>
          <w:color w:val="000000" w:themeColor="text1"/>
          <w:lang w:val="en-GB"/>
        </w:rPr>
        <w:t xml:space="preserve"> individual situation (</w:t>
      </w:r>
      <w:r w:rsidR="005C6B6A" w:rsidRPr="00B6767D">
        <w:rPr>
          <w:color w:val="000000" w:themeColor="text1"/>
          <w:lang w:val="en-GB"/>
        </w:rPr>
        <w:t xml:space="preserve">including </w:t>
      </w:r>
      <w:r w:rsidR="00FD0B82" w:rsidRPr="00B6767D">
        <w:rPr>
          <w:color w:val="000000" w:themeColor="text1"/>
          <w:lang w:val="en-GB"/>
        </w:rPr>
        <w:t>type of residence, period of payment of contributions to the social security system, amount of payments</w:t>
      </w:r>
      <w:r w:rsidR="00FD0B82" w:rsidRPr="00B6767D">
        <w:rPr>
          <w:bCs w:val="0"/>
          <w:color w:val="000000" w:themeColor="text1"/>
          <w:lang w:val="en-GB"/>
        </w:rPr>
        <w:t>,</w:t>
      </w:r>
      <w:r w:rsidR="00FD0B82" w:rsidRPr="00B6767D">
        <w:rPr>
          <w:color w:val="000000" w:themeColor="text1"/>
          <w:lang w:val="en-GB"/>
        </w:rPr>
        <w:t xml:space="preserve"> </w:t>
      </w:r>
      <w:r w:rsidR="00FD0B82" w:rsidRPr="00B6767D">
        <w:rPr>
          <w:bCs w:val="0"/>
          <w:color w:val="000000" w:themeColor="text1"/>
          <w:lang w:val="en-GB"/>
        </w:rPr>
        <w:t>etc.)</w:t>
      </w:r>
      <w:r w:rsidR="005C6B6A" w:rsidRPr="00B6767D">
        <w:rPr>
          <w:bCs w:val="0"/>
          <w:color w:val="000000" w:themeColor="text1"/>
          <w:lang w:val="en-GB"/>
        </w:rPr>
        <w:t>. Some allowances or social benefits are tied to permanent residence, such as childbirth allowance, or parental benefit.</w:t>
      </w:r>
    </w:p>
    <w:p w14:paraId="3AB95E62" w14:textId="77777777" w:rsidR="00965D2F" w:rsidRPr="00B6767D" w:rsidRDefault="00965D2F" w:rsidP="00965D2F">
      <w:pPr>
        <w:pStyle w:val="MMultilevel"/>
        <w:ind w:left="425" w:hanging="425"/>
        <w:rPr>
          <w:i/>
          <w:color w:val="FF0000"/>
          <w:lang w:val="en-GB"/>
        </w:rPr>
      </w:pPr>
    </w:p>
    <w:p w14:paraId="60FECF73" w14:textId="2BF60626" w:rsidR="00B311A7" w:rsidRPr="00B6767D" w:rsidRDefault="00D247E1" w:rsidP="008E29F0">
      <w:pPr>
        <w:pStyle w:val="MMultilevel"/>
        <w:rPr>
          <w:b/>
          <w:i/>
          <w:lang w:val="en-GB"/>
        </w:rPr>
      </w:pPr>
      <w:r w:rsidRPr="00B6767D">
        <w:rPr>
          <w:b/>
          <w:i/>
          <w:lang w:val="en-GB"/>
        </w:rPr>
        <w:t>R</w:t>
      </w:r>
      <w:r w:rsidR="00B311A7" w:rsidRPr="00B6767D">
        <w:rPr>
          <w:b/>
          <w:i/>
          <w:lang w:val="en-GB"/>
        </w:rPr>
        <w:t xml:space="preserve">ight to work, including the right to be self-employed </w:t>
      </w:r>
    </w:p>
    <w:p w14:paraId="2CAE4BE2" w14:textId="77777777" w:rsidR="00965D2F" w:rsidRPr="00B6767D" w:rsidRDefault="00965D2F" w:rsidP="00965D2F">
      <w:pPr>
        <w:pStyle w:val="MMultilevel"/>
        <w:ind w:left="425" w:hanging="425"/>
        <w:rPr>
          <w:i/>
          <w:color w:val="FF0000"/>
          <w:lang w:val="en-GB"/>
        </w:rPr>
      </w:pPr>
    </w:p>
    <w:p w14:paraId="20381C7C" w14:textId="4499F5D3" w:rsidR="00965D2F" w:rsidRPr="00B6767D" w:rsidRDefault="00651F51" w:rsidP="00651F51">
      <w:pPr>
        <w:pStyle w:val="MMultilevel"/>
        <w:rPr>
          <w:color w:val="000000" w:themeColor="text1"/>
          <w:lang w:val="en-GB"/>
        </w:rPr>
      </w:pPr>
      <w:r w:rsidRPr="00B6767D">
        <w:rPr>
          <w:color w:val="000000" w:themeColor="text1"/>
          <w:lang w:val="en-GB"/>
        </w:rPr>
        <w:t xml:space="preserve">The right to work and employment always depends on the type of residence. </w:t>
      </w:r>
      <w:r w:rsidR="000E2EBE" w:rsidRPr="00B6767D">
        <w:rPr>
          <w:color w:val="000000" w:themeColor="text1"/>
          <w:lang w:val="en-GB"/>
        </w:rPr>
        <w:t xml:space="preserve">The </w:t>
      </w:r>
      <w:r w:rsidRPr="00B6767D">
        <w:rPr>
          <w:color w:val="000000" w:themeColor="text1"/>
          <w:lang w:val="en-GB"/>
        </w:rPr>
        <w:t xml:space="preserve">Act on Residence of Foreigners specifies for each type of residence whether a combination of their </w:t>
      </w:r>
      <w:r w:rsidR="00F95F26" w:rsidRPr="00B6767D">
        <w:rPr>
          <w:color w:val="000000" w:themeColor="text1"/>
          <w:lang w:val="en-GB"/>
        </w:rPr>
        <w:t xml:space="preserve">legal </w:t>
      </w:r>
      <w:r w:rsidRPr="00B6767D">
        <w:rPr>
          <w:color w:val="000000" w:themeColor="text1"/>
          <w:lang w:val="en-GB"/>
        </w:rPr>
        <w:t>purposes is possible.</w:t>
      </w:r>
      <w:r w:rsidR="00C15902" w:rsidRPr="00B6767D">
        <w:rPr>
          <w:color w:val="000000" w:themeColor="text1"/>
          <w:lang w:val="en-GB"/>
        </w:rPr>
        <w:t xml:space="preserve"> </w:t>
      </w:r>
      <w:r w:rsidR="00327410" w:rsidRPr="00B6767D">
        <w:rPr>
          <w:color w:val="000000" w:themeColor="text1"/>
          <w:lang w:val="en-GB"/>
        </w:rPr>
        <w:t xml:space="preserve">The </w:t>
      </w:r>
      <w:r w:rsidR="00C15902" w:rsidRPr="00B6767D">
        <w:rPr>
          <w:lang w:val="en-GB"/>
        </w:rPr>
        <w:t>Act on Residence of Foreigners specifies for each type of residence whether the holder is allowed to work and in which conditions (e.g. whether he/she can be self-employed).</w:t>
      </w:r>
      <w:r w:rsidRPr="00B6767D">
        <w:rPr>
          <w:color w:val="000000" w:themeColor="text1"/>
          <w:lang w:val="en-GB"/>
        </w:rPr>
        <w:t xml:space="preserve"> </w:t>
      </w:r>
      <w:r w:rsidR="00672E7C" w:rsidRPr="00B6767D">
        <w:rPr>
          <w:color w:val="000000" w:themeColor="text1"/>
          <w:lang w:val="en-GB"/>
        </w:rPr>
        <w:t xml:space="preserve">Temporary residence for </w:t>
      </w:r>
      <w:r w:rsidR="001426DF" w:rsidRPr="00B6767D">
        <w:rPr>
          <w:color w:val="000000" w:themeColor="text1"/>
          <w:lang w:val="en-GB"/>
        </w:rPr>
        <w:t xml:space="preserve">a purpose of </w:t>
      </w:r>
      <w:r w:rsidR="00672E7C" w:rsidRPr="00B6767D">
        <w:rPr>
          <w:color w:val="000000" w:themeColor="text1"/>
          <w:lang w:val="en-GB"/>
        </w:rPr>
        <w:t xml:space="preserve">business </w:t>
      </w:r>
      <w:r w:rsidR="001426DF" w:rsidRPr="00B6767D">
        <w:rPr>
          <w:color w:val="000000" w:themeColor="text1"/>
          <w:lang w:val="en-GB"/>
        </w:rPr>
        <w:t>does not allow a TCN to enter the employment</w:t>
      </w:r>
      <w:r w:rsidR="00207F03" w:rsidRPr="00B6767D">
        <w:rPr>
          <w:rStyle w:val="FootnoteReference"/>
          <w:color w:val="000000" w:themeColor="text1"/>
          <w:lang w:val="en-GB"/>
        </w:rPr>
        <w:footnoteReference w:id="158"/>
      </w:r>
      <w:r w:rsidR="001426DF" w:rsidRPr="00B6767D">
        <w:rPr>
          <w:color w:val="000000" w:themeColor="text1"/>
          <w:lang w:val="en-GB"/>
        </w:rPr>
        <w:t xml:space="preserve">, but </w:t>
      </w:r>
      <w:r w:rsidR="00D247E1" w:rsidRPr="00B6767D">
        <w:rPr>
          <w:color w:val="000000" w:themeColor="text1"/>
          <w:lang w:val="en-GB"/>
        </w:rPr>
        <w:t xml:space="preserve">a </w:t>
      </w:r>
      <w:r w:rsidR="001426DF" w:rsidRPr="00B6767D">
        <w:rPr>
          <w:color w:val="000000" w:themeColor="text1"/>
          <w:lang w:val="en-GB"/>
        </w:rPr>
        <w:t>holder of a permanent residence may enter the labour market freely without any previous approval of authorities</w:t>
      </w:r>
      <w:r w:rsidR="0033731C" w:rsidRPr="00B6767D">
        <w:rPr>
          <w:rStyle w:val="FootnoteReference"/>
          <w:color w:val="000000" w:themeColor="text1"/>
          <w:lang w:val="en-GB"/>
        </w:rPr>
        <w:footnoteReference w:id="159"/>
      </w:r>
      <w:r w:rsidR="001426DF" w:rsidRPr="00B6767D">
        <w:rPr>
          <w:color w:val="000000" w:themeColor="text1"/>
          <w:lang w:val="en-GB"/>
        </w:rPr>
        <w:t>.</w:t>
      </w:r>
    </w:p>
    <w:p w14:paraId="1C11AE86" w14:textId="77777777" w:rsidR="00C15902" w:rsidRPr="00B6767D" w:rsidRDefault="00C15902" w:rsidP="00C15902">
      <w:pPr>
        <w:pStyle w:val="MMultilevel"/>
        <w:rPr>
          <w:b/>
          <w:i/>
          <w:lang w:val="en-GB"/>
        </w:rPr>
      </w:pPr>
    </w:p>
    <w:p w14:paraId="12F158D2" w14:textId="10DD2665" w:rsidR="00C15902" w:rsidRPr="00B6767D" w:rsidRDefault="00C15902" w:rsidP="00C15902">
      <w:pPr>
        <w:pStyle w:val="MMultilevel"/>
        <w:rPr>
          <w:b/>
          <w:i/>
          <w:lang w:val="en-GB"/>
        </w:rPr>
      </w:pPr>
      <w:r w:rsidRPr="00B6767D">
        <w:rPr>
          <w:b/>
          <w:i/>
          <w:lang w:val="en-GB"/>
        </w:rPr>
        <w:t xml:space="preserve">Right to equal conditions for the provision of healthcare as Slovak citizens </w:t>
      </w:r>
    </w:p>
    <w:p w14:paraId="163B276E" w14:textId="77777777" w:rsidR="00C15902" w:rsidRPr="00B6767D" w:rsidRDefault="00C15902" w:rsidP="00651F51">
      <w:pPr>
        <w:pStyle w:val="MMultilevel"/>
        <w:rPr>
          <w:color w:val="000000" w:themeColor="text1"/>
          <w:lang w:val="en-GB"/>
        </w:rPr>
      </w:pPr>
    </w:p>
    <w:p w14:paraId="4CCDE5BA" w14:textId="0CE97BF6" w:rsidR="00651F51" w:rsidRPr="00B6767D" w:rsidRDefault="00C15902" w:rsidP="00505054">
      <w:pPr>
        <w:pStyle w:val="MMultilevel"/>
        <w:rPr>
          <w:color w:val="000000" w:themeColor="text1"/>
          <w:lang w:val="en-GB"/>
        </w:rPr>
      </w:pPr>
      <w:r w:rsidRPr="00B6767D">
        <w:rPr>
          <w:color w:val="000000" w:themeColor="text1"/>
          <w:lang w:val="en-GB"/>
        </w:rPr>
        <w:t xml:space="preserve">TCNs who are </w:t>
      </w:r>
      <w:r w:rsidRPr="00B6767D">
        <w:rPr>
          <w:b/>
          <w:color w:val="000000" w:themeColor="text1"/>
          <w:lang w:val="en-GB"/>
        </w:rPr>
        <w:t>permanent residents</w:t>
      </w:r>
      <w:r w:rsidRPr="00B6767D">
        <w:rPr>
          <w:color w:val="000000" w:themeColor="text1"/>
          <w:lang w:val="en-GB"/>
        </w:rPr>
        <w:t xml:space="preserve"> are entitled to public health insurance</w:t>
      </w:r>
      <w:r w:rsidR="00505054" w:rsidRPr="00B6767D">
        <w:rPr>
          <w:color w:val="000000" w:themeColor="text1"/>
          <w:lang w:val="en-GB"/>
        </w:rPr>
        <w:t xml:space="preserve"> and enjoy the same right to provision of healthcare as Slovak Citizens</w:t>
      </w:r>
      <w:r w:rsidRPr="00B6767D">
        <w:rPr>
          <w:color w:val="000000" w:themeColor="text1"/>
          <w:lang w:val="en-GB"/>
        </w:rPr>
        <w:t xml:space="preserve">. TCNs who are granted </w:t>
      </w:r>
      <w:r w:rsidRPr="00B6767D">
        <w:rPr>
          <w:b/>
          <w:color w:val="000000" w:themeColor="text1"/>
          <w:lang w:val="en-GB"/>
        </w:rPr>
        <w:t>temporary residence</w:t>
      </w:r>
      <w:r w:rsidR="00505054" w:rsidRPr="00B6767D">
        <w:rPr>
          <w:color w:val="000000" w:themeColor="text1"/>
          <w:lang w:val="en-GB"/>
        </w:rPr>
        <w:t xml:space="preserve"> can access the public health insurance if they are employed or self-employed in Slovakia. </w:t>
      </w:r>
    </w:p>
    <w:p w14:paraId="3BAFA48D" w14:textId="2844A57E" w:rsidR="00C15902" w:rsidRPr="00B6767D" w:rsidRDefault="00C15902" w:rsidP="00965D2F">
      <w:pPr>
        <w:pStyle w:val="MMultilevel"/>
        <w:ind w:left="425" w:hanging="425"/>
        <w:rPr>
          <w:i/>
          <w:color w:val="FF0000"/>
          <w:lang w:val="en-GB"/>
        </w:rPr>
      </w:pPr>
    </w:p>
    <w:p w14:paraId="6C8D984E" w14:textId="526E8ADF" w:rsidR="0000554D" w:rsidRPr="00B6767D" w:rsidRDefault="0000554D" w:rsidP="00965D2F">
      <w:pPr>
        <w:pStyle w:val="MMultilevel"/>
        <w:ind w:left="425" w:hanging="425"/>
        <w:rPr>
          <w:i/>
          <w:color w:val="FF0000"/>
          <w:lang w:val="en-GB"/>
        </w:rPr>
      </w:pPr>
    </w:p>
    <w:p w14:paraId="75D279BB" w14:textId="36E94CE8" w:rsidR="0000554D" w:rsidRPr="00B6767D" w:rsidRDefault="0000554D" w:rsidP="00965D2F">
      <w:pPr>
        <w:pStyle w:val="MMultilevel"/>
        <w:ind w:left="425" w:hanging="425"/>
        <w:rPr>
          <w:i/>
          <w:color w:val="FF0000"/>
          <w:lang w:val="en-GB"/>
        </w:rPr>
      </w:pPr>
    </w:p>
    <w:p w14:paraId="2F384044" w14:textId="3A9D84B2" w:rsidR="0000554D" w:rsidRPr="00B6767D" w:rsidRDefault="0000554D" w:rsidP="00965D2F">
      <w:pPr>
        <w:pStyle w:val="MMultilevel"/>
        <w:ind w:left="425" w:hanging="425"/>
        <w:rPr>
          <w:i/>
          <w:color w:val="FF0000"/>
          <w:lang w:val="en-GB"/>
        </w:rPr>
      </w:pPr>
    </w:p>
    <w:p w14:paraId="47F86F1D" w14:textId="613FD088" w:rsidR="0000554D" w:rsidRPr="00B6767D" w:rsidRDefault="0000554D" w:rsidP="00965D2F">
      <w:pPr>
        <w:pStyle w:val="MMultilevel"/>
        <w:ind w:left="425" w:hanging="425"/>
        <w:rPr>
          <w:i/>
          <w:color w:val="FF0000"/>
          <w:lang w:val="en-GB"/>
        </w:rPr>
      </w:pPr>
    </w:p>
    <w:p w14:paraId="682FC94C" w14:textId="77777777" w:rsidR="0000554D" w:rsidRPr="00B6767D" w:rsidRDefault="0000554D" w:rsidP="00965D2F">
      <w:pPr>
        <w:pStyle w:val="MMultilevel"/>
        <w:ind w:left="425" w:hanging="425"/>
        <w:rPr>
          <w:i/>
          <w:color w:val="FF0000"/>
          <w:lang w:val="en-GB"/>
        </w:rPr>
      </w:pPr>
    </w:p>
    <w:p w14:paraId="2A6967B7" w14:textId="67900663" w:rsidR="00B311A7" w:rsidRPr="00B6767D" w:rsidRDefault="00654D75" w:rsidP="008E29F0">
      <w:pPr>
        <w:pStyle w:val="MMultilevel"/>
        <w:rPr>
          <w:b/>
          <w:i/>
          <w:color w:val="FF0000"/>
          <w:lang w:val="en-GB"/>
        </w:rPr>
      </w:pPr>
      <w:r w:rsidRPr="00B6767D">
        <w:rPr>
          <w:b/>
          <w:i/>
          <w:lang w:val="en-GB"/>
        </w:rPr>
        <w:lastRenderedPageBreak/>
        <w:t>R</w:t>
      </w:r>
      <w:r w:rsidR="00B311A7" w:rsidRPr="00B6767D">
        <w:rPr>
          <w:b/>
          <w:i/>
          <w:lang w:val="en-GB"/>
        </w:rPr>
        <w:t>ight to be active in the business</w:t>
      </w:r>
    </w:p>
    <w:p w14:paraId="24228D3B" w14:textId="77777777" w:rsidR="002E26C6" w:rsidRPr="00B6767D" w:rsidRDefault="002E26C6" w:rsidP="00965D2F">
      <w:pPr>
        <w:pStyle w:val="MMultilevel"/>
        <w:rPr>
          <w:i/>
          <w:lang w:val="en-GB"/>
        </w:rPr>
      </w:pPr>
    </w:p>
    <w:p w14:paraId="4F272B20" w14:textId="490ACE2E" w:rsidR="00965D2F" w:rsidRPr="00B6767D" w:rsidRDefault="00F0157E" w:rsidP="00AF0815">
      <w:pPr>
        <w:jc w:val="both"/>
        <w:rPr>
          <w:sz w:val="22"/>
          <w:szCs w:val="22"/>
          <w:lang w:val="en-GB"/>
        </w:rPr>
      </w:pPr>
      <w:r w:rsidRPr="00B6767D">
        <w:rPr>
          <w:sz w:val="22"/>
          <w:szCs w:val="22"/>
          <w:lang w:val="en-GB"/>
        </w:rPr>
        <w:t>In</w:t>
      </w:r>
      <w:r w:rsidR="002E26C6" w:rsidRPr="00B6767D">
        <w:rPr>
          <w:sz w:val="22"/>
          <w:szCs w:val="22"/>
          <w:lang w:val="en-GB"/>
        </w:rPr>
        <w:t xml:space="preserve"> </w:t>
      </w:r>
      <w:r w:rsidR="00AF0815" w:rsidRPr="00B6767D">
        <w:rPr>
          <w:sz w:val="22"/>
          <w:szCs w:val="22"/>
          <w:lang w:val="en-GB"/>
        </w:rPr>
        <w:t>Slovakia,</w:t>
      </w:r>
      <w:r w:rsidR="002E26C6" w:rsidRPr="00B6767D">
        <w:rPr>
          <w:sz w:val="22"/>
          <w:szCs w:val="22"/>
          <w:lang w:val="en-GB"/>
        </w:rPr>
        <w:t xml:space="preserve"> </w:t>
      </w:r>
      <w:r w:rsidR="007172DA" w:rsidRPr="00B6767D">
        <w:rPr>
          <w:b/>
          <w:sz w:val="22"/>
          <w:szCs w:val="22"/>
          <w:lang w:val="en-GB"/>
        </w:rPr>
        <w:t>the investor has the right and the obligation to be active in the business</w:t>
      </w:r>
      <w:r w:rsidR="00551977" w:rsidRPr="00B6767D">
        <w:rPr>
          <w:sz w:val="22"/>
          <w:szCs w:val="22"/>
          <w:lang w:val="en-GB"/>
        </w:rPr>
        <w:t>.</w:t>
      </w:r>
      <w:r w:rsidR="00D22079" w:rsidRPr="00B6767D">
        <w:rPr>
          <w:rStyle w:val="FootnoteReference"/>
          <w:sz w:val="22"/>
          <w:szCs w:val="22"/>
          <w:lang w:val="en-GB"/>
        </w:rPr>
        <w:footnoteReference w:id="160"/>
      </w:r>
      <w:r w:rsidR="00D22079" w:rsidRPr="00B6767D">
        <w:rPr>
          <w:lang w:val="en-GB"/>
        </w:rPr>
        <w:t xml:space="preserve"> </w:t>
      </w:r>
      <w:r w:rsidR="008921F5" w:rsidRPr="00B6767D">
        <w:rPr>
          <w:sz w:val="22"/>
          <w:szCs w:val="22"/>
          <w:lang w:val="en-GB"/>
        </w:rPr>
        <w:t xml:space="preserve">The right to a free choice of profession and to training for it, as well as the right to engage in entrepreneurial or other gainful activity is </w:t>
      </w:r>
      <w:r w:rsidR="00ED62D6" w:rsidRPr="00B6767D">
        <w:rPr>
          <w:sz w:val="22"/>
          <w:szCs w:val="22"/>
          <w:lang w:val="en-GB"/>
        </w:rPr>
        <w:t>embedded in the Slovak Constitution.</w:t>
      </w:r>
    </w:p>
    <w:p w14:paraId="2A551ED9" w14:textId="5040BB09" w:rsidR="008E29F0" w:rsidRPr="00B6767D" w:rsidRDefault="008E29F0" w:rsidP="008E29F0">
      <w:pPr>
        <w:pStyle w:val="MBT"/>
        <w:rPr>
          <w:lang w:val="en-GB"/>
        </w:rPr>
      </w:pPr>
    </w:p>
    <w:p w14:paraId="5E542CF9" w14:textId="77777777" w:rsidR="00B17F6B" w:rsidRPr="00B6767D" w:rsidRDefault="00B17F6B" w:rsidP="008E29F0">
      <w:pPr>
        <w:pStyle w:val="MBT"/>
        <w:rPr>
          <w:lang w:val="en-GB"/>
        </w:rPr>
      </w:pPr>
    </w:p>
    <w:p w14:paraId="28BC9167" w14:textId="77777777" w:rsidR="00B311A7" w:rsidRPr="00B6767D" w:rsidRDefault="00B311A7" w:rsidP="007B4516">
      <w:pPr>
        <w:pStyle w:val="MH1"/>
        <w:pageBreakBefore w:val="0"/>
        <w:ind w:left="431" w:hanging="431"/>
        <w:rPr>
          <w:lang w:val="en-GB"/>
        </w:rPr>
      </w:pPr>
      <w:bookmarkStart w:id="30" w:name="_Toc520927404"/>
      <w:r w:rsidRPr="00B6767D">
        <w:rPr>
          <w:lang w:val="en-GB"/>
        </w:rPr>
        <w:t>Rights granted to the investors’ family members</w:t>
      </w:r>
      <w:bookmarkEnd w:id="30"/>
    </w:p>
    <w:p w14:paraId="22DEE4CF" w14:textId="40EE35D7" w:rsidR="00FB58F1" w:rsidRPr="00B6767D" w:rsidRDefault="00FB58F1" w:rsidP="00FB58F1">
      <w:pPr>
        <w:pStyle w:val="MBT"/>
        <w:rPr>
          <w:lang w:val="en-GB"/>
        </w:rPr>
      </w:pPr>
      <w:r w:rsidRPr="00B6767D">
        <w:rPr>
          <w:lang w:val="en-GB"/>
        </w:rPr>
        <w:t>The Slovak Constitution in Chapter II establishes the fundamental rights to which citizens and permanent residents including their family members are entitled. For example:</w:t>
      </w:r>
    </w:p>
    <w:p w14:paraId="5BFC9EA8" w14:textId="77777777" w:rsidR="00FB58F1" w:rsidRPr="00B6767D" w:rsidRDefault="00FB58F1" w:rsidP="0000554D">
      <w:pPr>
        <w:pStyle w:val="MMultilevel"/>
        <w:numPr>
          <w:ilvl w:val="0"/>
          <w:numId w:val="59"/>
        </w:numPr>
        <w:ind w:left="378"/>
        <w:rPr>
          <w:color w:val="000000" w:themeColor="text1"/>
          <w:lang w:val="en-GB"/>
        </w:rPr>
      </w:pPr>
      <w:r w:rsidRPr="00B6767D">
        <w:rPr>
          <w:color w:val="000000" w:themeColor="text1"/>
          <w:lang w:val="en-GB"/>
        </w:rPr>
        <w:t>Right to work</w:t>
      </w:r>
    </w:p>
    <w:p w14:paraId="055F7B7C" w14:textId="77777777" w:rsidR="00FB58F1" w:rsidRPr="00B6767D" w:rsidRDefault="00FB58F1" w:rsidP="0000554D">
      <w:pPr>
        <w:pStyle w:val="MMultilevel"/>
        <w:numPr>
          <w:ilvl w:val="0"/>
          <w:numId w:val="59"/>
        </w:numPr>
        <w:ind w:left="378"/>
        <w:rPr>
          <w:color w:val="000000" w:themeColor="text1"/>
          <w:lang w:val="en-GB"/>
        </w:rPr>
      </w:pPr>
      <w:r w:rsidRPr="00B6767D">
        <w:rPr>
          <w:color w:val="000000" w:themeColor="text1"/>
          <w:lang w:val="en-GB"/>
        </w:rPr>
        <w:t>Right to education</w:t>
      </w:r>
    </w:p>
    <w:p w14:paraId="3B10FF77" w14:textId="77777777" w:rsidR="00FB58F1" w:rsidRPr="00B6767D" w:rsidRDefault="00FB58F1" w:rsidP="0000554D">
      <w:pPr>
        <w:pStyle w:val="MMultilevel"/>
        <w:numPr>
          <w:ilvl w:val="0"/>
          <w:numId w:val="59"/>
        </w:numPr>
        <w:ind w:left="378"/>
        <w:rPr>
          <w:color w:val="000000" w:themeColor="text1"/>
          <w:lang w:val="en-GB"/>
        </w:rPr>
      </w:pPr>
      <w:r w:rsidRPr="00B6767D">
        <w:rPr>
          <w:color w:val="000000" w:themeColor="text1"/>
          <w:lang w:val="en-GB"/>
        </w:rPr>
        <w:t>Right to access the healthcare system</w:t>
      </w:r>
    </w:p>
    <w:p w14:paraId="162553A5" w14:textId="02342D0A" w:rsidR="00FB58F1" w:rsidRPr="00B6767D" w:rsidRDefault="00FB58F1" w:rsidP="0000554D">
      <w:pPr>
        <w:pStyle w:val="MMultilevel"/>
        <w:numPr>
          <w:ilvl w:val="0"/>
          <w:numId w:val="59"/>
        </w:numPr>
        <w:ind w:left="378"/>
        <w:rPr>
          <w:color w:val="000000" w:themeColor="text1"/>
          <w:lang w:val="en-GB"/>
        </w:rPr>
      </w:pPr>
      <w:r w:rsidRPr="00B6767D">
        <w:rPr>
          <w:color w:val="000000" w:themeColor="text1"/>
          <w:lang w:val="en-GB"/>
        </w:rPr>
        <w:t>Right of association</w:t>
      </w:r>
    </w:p>
    <w:p w14:paraId="2C6579C9" w14:textId="794BC8FB" w:rsidR="00FB58F1" w:rsidRPr="00B6767D" w:rsidRDefault="00FB58F1" w:rsidP="0000554D">
      <w:pPr>
        <w:pStyle w:val="MMultilevel"/>
        <w:numPr>
          <w:ilvl w:val="0"/>
          <w:numId w:val="59"/>
        </w:numPr>
        <w:ind w:left="378"/>
        <w:rPr>
          <w:color w:val="000000" w:themeColor="text1"/>
          <w:lang w:val="en-GB"/>
        </w:rPr>
      </w:pPr>
      <w:r w:rsidRPr="00B6767D">
        <w:rPr>
          <w:color w:val="000000" w:themeColor="text1"/>
          <w:lang w:val="en-GB"/>
        </w:rPr>
        <w:t>Right to judicial and other legal protection</w:t>
      </w:r>
    </w:p>
    <w:p w14:paraId="3106AB7F" w14:textId="77777777" w:rsidR="00FB58F1" w:rsidRPr="00B6767D" w:rsidRDefault="00FB58F1" w:rsidP="00FB58F1">
      <w:pPr>
        <w:jc w:val="both"/>
        <w:rPr>
          <w:rFonts w:asciiTheme="majorBidi" w:hAnsiTheme="majorBidi" w:cstheme="majorBidi"/>
          <w:sz w:val="22"/>
          <w:szCs w:val="22"/>
          <w:lang w:val="en-GB"/>
        </w:rPr>
      </w:pPr>
    </w:p>
    <w:p w14:paraId="67EDF6B5" w14:textId="6EC3D1CE" w:rsidR="00FB58F1" w:rsidRPr="00B6767D" w:rsidRDefault="00FB58F1" w:rsidP="00FB58F1">
      <w:pPr>
        <w:jc w:val="both"/>
        <w:rPr>
          <w:rFonts w:asciiTheme="majorBidi" w:hAnsiTheme="majorBidi" w:cstheme="majorBidi"/>
          <w:sz w:val="22"/>
          <w:szCs w:val="22"/>
          <w:lang w:val="en-GB"/>
        </w:rPr>
      </w:pPr>
      <w:r w:rsidRPr="00B6767D">
        <w:rPr>
          <w:rFonts w:asciiTheme="majorBidi" w:hAnsiTheme="majorBidi" w:cstheme="majorBidi"/>
          <w:sz w:val="22"/>
          <w:szCs w:val="22"/>
          <w:lang w:val="en-GB"/>
        </w:rPr>
        <w:t>Some of the above rights can be limited in accordance with separate laws to those TCNs who are granted a temporary residence for purpose of family reunification.</w:t>
      </w:r>
    </w:p>
    <w:p w14:paraId="2F5FA44A" w14:textId="77777777" w:rsidR="00FB58F1" w:rsidRPr="00B6767D" w:rsidRDefault="00FB58F1" w:rsidP="00651F51">
      <w:pPr>
        <w:pStyle w:val="MBT"/>
        <w:rPr>
          <w:lang w:val="en-GB"/>
        </w:rPr>
      </w:pPr>
    </w:p>
    <w:p w14:paraId="2C68BB89" w14:textId="77777777" w:rsidR="00FB58F1" w:rsidRPr="00B6767D" w:rsidRDefault="00651F51" w:rsidP="00651F51">
      <w:pPr>
        <w:pStyle w:val="MBT"/>
        <w:rPr>
          <w:lang w:val="en-GB"/>
        </w:rPr>
      </w:pPr>
      <w:r w:rsidRPr="00B6767D">
        <w:rPr>
          <w:lang w:val="en-GB"/>
        </w:rPr>
        <w:t xml:space="preserve">Family members </w:t>
      </w:r>
      <w:r w:rsidR="00D870EE" w:rsidRPr="00B6767D">
        <w:rPr>
          <w:lang w:val="en-GB"/>
        </w:rPr>
        <w:t>are</w:t>
      </w:r>
      <w:r w:rsidRPr="00B6767D">
        <w:rPr>
          <w:lang w:val="en-GB"/>
        </w:rPr>
        <w:t xml:space="preserve"> </w:t>
      </w:r>
      <w:r w:rsidR="00D870EE" w:rsidRPr="00B6767D">
        <w:rPr>
          <w:lang w:val="en-GB"/>
        </w:rPr>
        <w:t>allowed to apply for a residence depending on what type of residence or legal status is granted to their “sponsor”</w:t>
      </w:r>
      <w:r w:rsidR="00DD7597" w:rsidRPr="00B6767D">
        <w:rPr>
          <w:lang w:val="en-GB"/>
        </w:rPr>
        <w:t xml:space="preserve"> (in this case, the foreign investor)</w:t>
      </w:r>
      <w:r w:rsidR="00D870EE" w:rsidRPr="00B6767D">
        <w:rPr>
          <w:lang w:val="en-GB"/>
        </w:rPr>
        <w:t xml:space="preserve">. According to </w:t>
      </w:r>
      <w:r w:rsidR="000E2EBE" w:rsidRPr="00B6767D">
        <w:rPr>
          <w:lang w:val="en-GB"/>
        </w:rPr>
        <w:t xml:space="preserve">the </w:t>
      </w:r>
      <w:r w:rsidR="00D870EE" w:rsidRPr="00B6767D">
        <w:rPr>
          <w:lang w:val="en-GB"/>
        </w:rPr>
        <w:t>Act on Residence of Foreigners</w:t>
      </w:r>
      <w:r w:rsidR="000E2EBE" w:rsidRPr="00B6767D">
        <w:rPr>
          <w:lang w:val="en-GB"/>
        </w:rPr>
        <w:t>,</w:t>
      </w:r>
      <w:r w:rsidR="00D870EE" w:rsidRPr="00B6767D">
        <w:rPr>
          <w:lang w:val="en-GB"/>
        </w:rPr>
        <w:t xml:space="preserve"> they can either obtain a temporary residence for purpose of family reunification (with a limited right to access the labour market) or permanent residence. </w:t>
      </w:r>
    </w:p>
    <w:p w14:paraId="4048271E" w14:textId="77777777" w:rsidR="00FB58F1" w:rsidRPr="00B6767D" w:rsidRDefault="00FB58F1" w:rsidP="00651F51">
      <w:pPr>
        <w:pStyle w:val="MBT"/>
        <w:rPr>
          <w:lang w:val="en-GB"/>
        </w:rPr>
      </w:pPr>
    </w:p>
    <w:p w14:paraId="31A1C74F" w14:textId="0556A280" w:rsidR="00FB58F1" w:rsidRPr="00B6767D" w:rsidRDefault="00D870EE" w:rsidP="00651F51">
      <w:pPr>
        <w:pStyle w:val="MBT"/>
        <w:rPr>
          <w:lang w:val="en-GB"/>
        </w:rPr>
      </w:pPr>
      <w:r w:rsidRPr="00B6767D">
        <w:rPr>
          <w:lang w:val="en-GB"/>
        </w:rPr>
        <w:t>Generally, family members are</w:t>
      </w:r>
      <w:r w:rsidR="00F95F26" w:rsidRPr="00B6767D">
        <w:rPr>
          <w:lang w:val="en-GB"/>
        </w:rPr>
        <w:t xml:space="preserve"> </w:t>
      </w:r>
      <w:r w:rsidR="00651F51" w:rsidRPr="00B6767D">
        <w:rPr>
          <w:lang w:val="en-GB"/>
        </w:rPr>
        <w:t xml:space="preserve">granted the same </w:t>
      </w:r>
      <w:r w:rsidRPr="00B6767D">
        <w:rPr>
          <w:lang w:val="en-GB"/>
        </w:rPr>
        <w:t xml:space="preserve">level of </w:t>
      </w:r>
      <w:r w:rsidR="00651F51" w:rsidRPr="00B6767D">
        <w:rPr>
          <w:lang w:val="en-GB"/>
        </w:rPr>
        <w:t xml:space="preserve">rights (mentioned in point 1 above) </w:t>
      </w:r>
      <w:r w:rsidRPr="00B6767D">
        <w:rPr>
          <w:lang w:val="en-GB"/>
        </w:rPr>
        <w:t xml:space="preserve">and status </w:t>
      </w:r>
      <w:r w:rsidR="00651F51" w:rsidRPr="00B6767D">
        <w:rPr>
          <w:lang w:val="en-GB"/>
        </w:rPr>
        <w:t xml:space="preserve">as </w:t>
      </w:r>
      <w:r w:rsidRPr="00B6767D">
        <w:rPr>
          <w:lang w:val="en-GB"/>
        </w:rPr>
        <w:t xml:space="preserve">to </w:t>
      </w:r>
      <w:r w:rsidR="00651F51" w:rsidRPr="00B6767D">
        <w:rPr>
          <w:lang w:val="en-GB"/>
        </w:rPr>
        <w:t>the “sponsor of their stay”.</w:t>
      </w:r>
      <w:r w:rsidR="00F95F26" w:rsidRPr="00B6767D">
        <w:rPr>
          <w:lang w:val="en-GB"/>
        </w:rPr>
        <w:t xml:space="preserve"> </w:t>
      </w:r>
      <w:r w:rsidR="00651F51" w:rsidRPr="00B6767D">
        <w:rPr>
          <w:lang w:val="en-GB"/>
        </w:rPr>
        <w:t xml:space="preserve">Certain rights </w:t>
      </w:r>
      <w:r w:rsidR="00F95F26" w:rsidRPr="00B6767D">
        <w:rPr>
          <w:lang w:val="en-GB"/>
        </w:rPr>
        <w:t xml:space="preserve">even </w:t>
      </w:r>
      <w:r w:rsidR="00651F51" w:rsidRPr="00B6767D">
        <w:rPr>
          <w:lang w:val="en-GB"/>
        </w:rPr>
        <w:t xml:space="preserve">remain following the death of a </w:t>
      </w:r>
      <w:r w:rsidR="00F95F26" w:rsidRPr="00B6767D">
        <w:rPr>
          <w:lang w:val="en-GB"/>
        </w:rPr>
        <w:t>“sponsor” of their stay.</w:t>
      </w:r>
      <w:r w:rsidR="00651F51" w:rsidRPr="00B6767D">
        <w:rPr>
          <w:lang w:val="en-GB"/>
        </w:rPr>
        <w:t xml:space="preserve"> In exceptional circumstances, the </w:t>
      </w:r>
      <w:r w:rsidR="00F95F26" w:rsidRPr="00B6767D">
        <w:rPr>
          <w:lang w:val="en-GB"/>
        </w:rPr>
        <w:t>OCP</w:t>
      </w:r>
      <w:r w:rsidR="00651F51" w:rsidRPr="00B6767D">
        <w:rPr>
          <w:lang w:val="en-GB"/>
        </w:rPr>
        <w:t xml:space="preserve"> can determine that the residence remains valid</w:t>
      </w:r>
      <w:r w:rsidRPr="00B6767D">
        <w:rPr>
          <w:lang w:val="en-GB"/>
        </w:rPr>
        <w:t xml:space="preserve"> after separation or death</w:t>
      </w:r>
      <w:r w:rsidR="00651F51" w:rsidRPr="00B6767D">
        <w:rPr>
          <w:lang w:val="en-GB"/>
        </w:rPr>
        <w:t xml:space="preserve">. </w:t>
      </w:r>
      <w:r w:rsidR="00FB58F1" w:rsidRPr="00B6767D">
        <w:rPr>
          <w:lang w:val="en-GB"/>
        </w:rPr>
        <w:t xml:space="preserve"> </w:t>
      </w:r>
      <w:r w:rsidR="00FB58F1" w:rsidRPr="00B6767D">
        <w:rPr>
          <w:rFonts w:asciiTheme="majorBidi" w:hAnsiTheme="majorBidi" w:cstheme="majorBidi"/>
          <w:lang w:val="en-GB"/>
        </w:rPr>
        <w:t xml:space="preserve">A family member, TCN who was granted a </w:t>
      </w:r>
      <w:r w:rsidR="00FB58F1" w:rsidRPr="00B6767D">
        <w:rPr>
          <w:rFonts w:asciiTheme="majorBidi" w:hAnsiTheme="majorBidi" w:cstheme="majorBidi"/>
          <w:b/>
          <w:lang w:val="en-GB"/>
        </w:rPr>
        <w:t>temporary residence for the purpose of family reunification</w:t>
      </w:r>
      <w:r w:rsidR="00FB58F1" w:rsidRPr="00B6767D">
        <w:rPr>
          <w:rFonts w:asciiTheme="majorBidi" w:hAnsiTheme="majorBidi" w:cstheme="majorBidi"/>
          <w:lang w:val="en-GB"/>
        </w:rPr>
        <w:t xml:space="preserve"> may carry out </w:t>
      </w:r>
      <w:r w:rsidR="00FB58F1" w:rsidRPr="00B6767D">
        <w:rPr>
          <w:rFonts w:asciiTheme="majorBidi" w:hAnsiTheme="majorBidi" w:cstheme="majorBidi"/>
          <w:b/>
          <w:lang w:val="en-GB"/>
        </w:rPr>
        <w:t>business activities.</w:t>
      </w:r>
    </w:p>
    <w:p w14:paraId="47A0C0AC" w14:textId="77777777" w:rsidR="00FB58F1" w:rsidRPr="00B6767D" w:rsidRDefault="00FB58F1" w:rsidP="001142C3">
      <w:pPr>
        <w:jc w:val="both"/>
        <w:rPr>
          <w:rFonts w:asciiTheme="majorBidi" w:hAnsiTheme="majorBidi" w:cstheme="majorBidi"/>
          <w:sz w:val="22"/>
          <w:szCs w:val="22"/>
          <w:lang w:val="en-GB"/>
        </w:rPr>
      </w:pPr>
    </w:p>
    <w:p w14:paraId="016CE004" w14:textId="77777777" w:rsidR="00B17F6B" w:rsidRPr="00B6767D" w:rsidRDefault="00B17F6B" w:rsidP="008E29F0">
      <w:pPr>
        <w:pStyle w:val="MBT"/>
        <w:rPr>
          <w:lang w:val="en-GB"/>
        </w:rPr>
      </w:pPr>
    </w:p>
    <w:p w14:paraId="05E71AD7" w14:textId="473B9A9C" w:rsidR="00B311A7" w:rsidRPr="00B6767D" w:rsidRDefault="00B311A7" w:rsidP="008E29F0">
      <w:pPr>
        <w:pStyle w:val="MH1"/>
        <w:pageBreakBefore w:val="0"/>
        <w:ind w:left="431" w:hanging="431"/>
        <w:rPr>
          <w:lang w:val="en-GB"/>
        </w:rPr>
      </w:pPr>
      <w:bookmarkStart w:id="31" w:name="_Toc520927405"/>
      <w:r w:rsidRPr="00B6767D">
        <w:rPr>
          <w:lang w:val="en-GB"/>
        </w:rPr>
        <w:t>Other benefits</w:t>
      </w:r>
      <w:bookmarkEnd w:id="31"/>
      <w:r w:rsidRPr="00B6767D">
        <w:rPr>
          <w:lang w:val="en-GB"/>
        </w:rPr>
        <w:t xml:space="preserve"> </w:t>
      </w:r>
    </w:p>
    <w:p w14:paraId="4DF09E5F" w14:textId="4D635FBF" w:rsidR="00BC777F" w:rsidRPr="00B6767D" w:rsidRDefault="00930A6A" w:rsidP="00307154">
      <w:pPr>
        <w:pStyle w:val="MBT"/>
        <w:rPr>
          <w:lang w:val="en-GB"/>
        </w:rPr>
      </w:pPr>
      <w:r w:rsidRPr="00B6767D">
        <w:rPr>
          <w:lang w:val="en-GB"/>
        </w:rPr>
        <w:t xml:space="preserve">Any investment incentives may only be provided </w:t>
      </w:r>
      <w:r w:rsidR="008736A3" w:rsidRPr="00B6767D">
        <w:rPr>
          <w:lang w:val="en-GB"/>
        </w:rPr>
        <w:t xml:space="preserve">upon previous approval </w:t>
      </w:r>
      <w:r w:rsidRPr="00B6767D">
        <w:rPr>
          <w:lang w:val="en-GB"/>
        </w:rPr>
        <w:t xml:space="preserve">by the Slovak </w:t>
      </w:r>
      <w:r w:rsidR="00BC777F" w:rsidRPr="00B6767D">
        <w:rPr>
          <w:lang w:val="en-GB"/>
        </w:rPr>
        <w:t>G</w:t>
      </w:r>
      <w:r w:rsidRPr="00B6767D">
        <w:rPr>
          <w:lang w:val="en-GB"/>
        </w:rPr>
        <w:t>overnment</w:t>
      </w:r>
      <w:r w:rsidR="00307154" w:rsidRPr="00B6767D">
        <w:rPr>
          <w:lang w:val="en-GB"/>
        </w:rPr>
        <w:t xml:space="preserve"> according to </w:t>
      </w:r>
      <w:r w:rsidR="001F7B6C" w:rsidRPr="00B6767D">
        <w:rPr>
          <w:lang w:val="en-GB"/>
        </w:rPr>
        <w:t xml:space="preserve">Act No. 57/2018 Coll. </w:t>
      </w:r>
      <w:r w:rsidR="00577E42" w:rsidRPr="00B6767D">
        <w:rPr>
          <w:lang w:val="en-GB"/>
        </w:rPr>
        <w:t xml:space="preserve">on Regional Investment Aid </w:t>
      </w:r>
      <w:r w:rsidR="00577E42" w:rsidRPr="00B6767D">
        <w:rPr>
          <w:rFonts w:ascii="Century Gothic" w:hAnsi="Century Gothic"/>
          <w:bCs w:val="0"/>
          <w:sz w:val="18"/>
          <w:szCs w:val="18"/>
          <w:lang w:val="en-GB"/>
        </w:rPr>
        <w:t>(</w:t>
      </w:r>
      <w:r w:rsidR="00577E42" w:rsidRPr="00B6767D">
        <w:rPr>
          <w:lang w:val="en-GB"/>
        </w:rPr>
        <w:t>which cancelled and replaced</w:t>
      </w:r>
      <w:r w:rsidR="00577E42" w:rsidRPr="00B6767D">
        <w:rPr>
          <w:rFonts w:ascii="Century Gothic" w:hAnsi="Century Gothic"/>
          <w:bCs w:val="0"/>
          <w:sz w:val="18"/>
          <w:szCs w:val="18"/>
          <w:lang w:val="en-GB"/>
        </w:rPr>
        <w:t xml:space="preserve"> </w:t>
      </w:r>
      <w:r w:rsidR="00307154" w:rsidRPr="00B6767D">
        <w:rPr>
          <w:lang w:val="en-GB"/>
        </w:rPr>
        <w:t>Act No. 561/2007 Coll. of 29 October 2007 on Investment Aid</w:t>
      </w:r>
      <w:r w:rsidR="00577E42" w:rsidRPr="00B6767D">
        <w:rPr>
          <w:lang w:val="en-GB"/>
        </w:rPr>
        <w:t xml:space="preserve"> with effect from 1 </w:t>
      </w:r>
      <w:r w:rsidR="00327410" w:rsidRPr="00B6767D">
        <w:rPr>
          <w:lang w:val="en-GB"/>
        </w:rPr>
        <w:t>April</w:t>
      </w:r>
      <w:r w:rsidR="00577E42" w:rsidRPr="00B6767D">
        <w:rPr>
          <w:lang w:val="en-GB"/>
        </w:rPr>
        <w:t xml:space="preserve"> 2018)</w:t>
      </w:r>
      <w:r w:rsidR="00DD7597" w:rsidRPr="00B6767D">
        <w:rPr>
          <w:lang w:val="en-GB"/>
        </w:rPr>
        <w:t xml:space="preserve">. </w:t>
      </w:r>
      <w:r w:rsidR="00F06966" w:rsidRPr="00B6767D">
        <w:rPr>
          <w:lang w:val="en-GB"/>
        </w:rPr>
        <w:t xml:space="preserve">The </w:t>
      </w:r>
      <w:r w:rsidR="00577E42" w:rsidRPr="00B6767D">
        <w:rPr>
          <w:lang w:val="en-GB"/>
        </w:rPr>
        <w:t xml:space="preserve">Act on Regional Investment Aid </w:t>
      </w:r>
      <w:r w:rsidR="008736A3" w:rsidRPr="00B6767D">
        <w:rPr>
          <w:lang w:val="en-GB"/>
        </w:rPr>
        <w:t xml:space="preserve">sets out the general conditions for granting </w:t>
      </w:r>
      <w:r w:rsidR="008736A3" w:rsidRPr="00B6767D">
        <w:rPr>
          <w:b/>
          <w:lang w:val="en-GB"/>
        </w:rPr>
        <w:t>investment aid for regional development</w:t>
      </w:r>
      <w:r w:rsidR="008736A3" w:rsidRPr="00B6767D">
        <w:rPr>
          <w:lang w:val="en-GB"/>
        </w:rPr>
        <w:t>.</w:t>
      </w:r>
      <w:r w:rsidR="009C6760" w:rsidRPr="00B6767D">
        <w:rPr>
          <w:lang w:val="en-GB"/>
        </w:rPr>
        <w:t xml:space="preserve"> As explained above in this Report, such aids are relevant to the establishment of the notion of major investor.</w:t>
      </w:r>
    </w:p>
    <w:p w14:paraId="4E4D32A4" w14:textId="7CE44B98" w:rsidR="008736A3" w:rsidRPr="00B6767D" w:rsidRDefault="008736A3" w:rsidP="00307154">
      <w:pPr>
        <w:pStyle w:val="MBT"/>
        <w:rPr>
          <w:lang w:val="en-GB"/>
        </w:rPr>
      </w:pPr>
    </w:p>
    <w:p w14:paraId="761BC18C" w14:textId="09E572BE" w:rsidR="00D35269" w:rsidRPr="00B6767D" w:rsidRDefault="00D35269" w:rsidP="00D35269">
      <w:pPr>
        <w:pStyle w:val="MBT"/>
        <w:rPr>
          <w:lang w:val="en-GB"/>
        </w:rPr>
      </w:pPr>
      <w:r w:rsidRPr="00B6767D">
        <w:rPr>
          <w:lang w:val="en-GB"/>
        </w:rPr>
        <w:t xml:space="preserve">The investment aid is generally approved if the financial limits for </w:t>
      </w:r>
      <w:r w:rsidR="00577E42" w:rsidRPr="00B6767D">
        <w:rPr>
          <w:lang w:val="en-GB"/>
        </w:rPr>
        <w:t xml:space="preserve">the amount of investment costs </w:t>
      </w:r>
      <w:r w:rsidRPr="00B6767D">
        <w:rPr>
          <w:lang w:val="en-GB"/>
        </w:rPr>
        <w:t>or other criteria are met</w:t>
      </w:r>
      <w:r w:rsidR="00577E42" w:rsidRPr="00B6767D">
        <w:rPr>
          <w:lang w:val="en-GB"/>
        </w:rPr>
        <w:t xml:space="preserve">. </w:t>
      </w:r>
      <w:r w:rsidR="00F06966" w:rsidRPr="00B6767D">
        <w:rPr>
          <w:lang w:val="en-GB"/>
        </w:rPr>
        <w:t>The m</w:t>
      </w:r>
      <w:r w:rsidR="00577E42" w:rsidRPr="00B6767D">
        <w:rPr>
          <w:lang w:val="en-GB"/>
        </w:rPr>
        <w:t>ain conditions for the provision of investment aid are e.g. procurement of tangible and intangible assets, implementation of an investment plan in one place, or the condition of paying higher than the average wages in a given region (in case of a technological centres), etc.</w:t>
      </w:r>
    </w:p>
    <w:p w14:paraId="21DD20C1" w14:textId="77777777" w:rsidR="00D35269" w:rsidRPr="00B6767D" w:rsidRDefault="00D35269" w:rsidP="00D35269">
      <w:pPr>
        <w:pStyle w:val="MBT"/>
        <w:rPr>
          <w:lang w:val="en-GB"/>
        </w:rPr>
      </w:pPr>
    </w:p>
    <w:p w14:paraId="2D0B0D07" w14:textId="74182B4D" w:rsidR="00D35269" w:rsidRPr="00B6767D" w:rsidRDefault="00D35269" w:rsidP="00D35269">
      <w:pPr>
        <w:pStyle w:val="MBT"/>
        <w:rPr>
          <w:lang w:val="en-GB"/>
        </w:rPr>
      </w:pPr>
      <w:r w:rsidRPr="00B6767D">
        <w:rPr>
          <w:lang w:val="en-GB"/>
        </w:rPr>
        <w:t xml:space="preserve">It also takes into account the location (preferred regions with high unemployment), the type of </w:t>
      </w:r>
      <w:r w:rsidRPr="00B6767D">
        <w:rPr>
          <w:lang w:val="en-GB"/>
        </w:rPr>
        <w:lastRenderedPageBreak/>
        <w:t>investment (preference is given to projects with high added value, projects that include research and development, or sectors where there has not been much investment so far). Account is taken of the investor's commitment to cooperate, for example, with schools, self-government, etc., environmental aspects and political risk (i</w:t>
      </w:r>
      <w:r w:rsidR="00435B1E" w:rsidRPr="00B6767D">
        <w:rPr>
          <w:lang w:val="en-GB"/>
        </w:rPr>
        <w:t>.</w:t>
      </w:r>
      <w:r w:rsidRPr="00B6767D">
        <w:rPr>
          <w:lang w:val="en-GB"/>
        </w:rPr>
        <w:t>e</w:t>
      </w:r>
      <w:r w:rsidR="00435B1E" w:rsidRPr="00B6767D">
        <w:rPr>
          <w:lang w:val="en-GB"/>
        </w:rPr>
        <w:t xml:space="preserve">. </w:t>
      </w:r>
      <w:r w:rsidRPr="00B6767D">
        <w:rPr>
          <w:lang w:val="en-GB"/>
        </w:rPr>
        <w:t>from which country the investor comes from).</w:t>
      </w:r>
    </w:p>
    <w:p w14:paraId="44036991" w14:textId="77777777" w:rsidR="00D35269" w:rsidRPr="00B6767D" w:rsidRDefault="00D35269" w:rsidP="00D35269">
      <w:pPr>
        <w:pStyle w:val="MBT"/>
        <w:rPr>
          <w:lang w:val="en-GB"/>
        </w:rPr>
      </w:pPr>
    </w:p>
    <w:p w14:paraId="08BBE619" w14:textId="1C52D0D0" w:rsidR="00A83188" w:rsidRPr="00B6767D" w:rsidRDefault="00A83188" w:rsidP="00307154">
      <w:pPr>
        <w:pStyle w:val="MBT"/>
        <w:rPr>
          <w:lang w:val="en-GB"/>
        </w:rPr>
      </w:pPr>
      <w:r w:rsidRPr="00B6767D">
        <w:rPr>
          <w:lang w:val="en-GB"/>
        </w:rPr>
        <w:t xml:space="preserve">Depending on the type of investment aid granted, </w:t>
      </w:r>
      <w:r w:rsidRPr="00B6767D">
        <w:rPr>
          <w:b/>
          <w:lang w:val="en-GB"/>
        </w:rPr>
        <w:t>the competent authority varies</w:t>
      </w:r>
      <w:r w:rsidRPr="00B6767D">
        <w:rPr>
          <w:lang w:val="en-GB"/>
        </w:rPr>
        <w:t>. The table below shows the competent authority per type of investment aid:</w:t>
      </w:r>
    </w:p>
    <w:p w14:paraId="544730DB" w14:textId="77777777" w:rsidR="00A83188" w:rsidRPr="00B6767D" w:rsidRDefault="00A83188" w:rsidP="00307154">
      <w:pPr>
        <w:pStyle w:val="MBT"/>
        <w:rPr>
          <w:lang w:val="en-GB"/>
        </w:rPr>
      </w:pPr>
    </w:p>
    <w:tbl>
      <w:tblPr>
        <w:tblStyle w:val="TableGrid"/>
        <w:tblW w:w="0" w:type="auto"/>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4503"/>
        <w:gridCol w:w="4503"/>
      </w:tblGrid>
      <w:tr w:rsidR="00A83188" w:rsidRPr="00B6767D" w14:paraId="2974660C" w14:textId="77777777" w:rsidTr="0000554D">
        <w:tc>
          <w:tcPr>
            <w:tcW w:w="4508" w:type="dxa"/>
            <w:shd w:val="clear" w:color="auto" w:fill="95B3D7" w:themeFill="accent1" w:themeFillTint="99"/>
            <w:vAlign w:val="center"/>
          </w:tcPr>
          <w:p w14:paraId="5B8FBD50" w14:textId="1909059F" w:rsidR="00A83188" w:rsidRPr="00B6767D" w:rsidRDefault="00A83188" w:rsidP="0000554D">
            <w:pPr>
              <w:pStyle w:val="MBT"/>
              <w:spacing w:before="60" w:after="60"/>
              <w:jc w:val="center"/>
              <w:rPr>
                <w:rFonts w:ascii="Century Gothic" w:hAnsi="Century Gothic"/>
                <w:b/>
                <w:sz w:val="18"/>
                <w:szCs w:val="18"/>
                <w:lang w:val="en-GB"/>
              </w:rPr>
            </w:pPr>
            <w:r w:rsidRPr="00B6767D">
              <w:rPr>
                <w:rFonts w:ascii="Century Gothic" w:hAnsi="Century Gothic"/>
                <w:b/>
                <w:sz w:val="18"/>
                <w:szCs w:val="18"/>
                <w:lang w:val="en-GB"/>
              </w:rPr>
              <w:t>Type of investment aid to support the initial investment</w:t>
            </w:r>
            <w:r w:rsidRPr="00B6767D">
              <w:rPr>
                <w:rStyle w:val="FootnoteReference"/>
                <w:rFonts w:ascii="Century Gothic" w:hAnsi="Century Gothic"/>
                <w:b/>
                <w:sz w:val="18"/>
                <w:szCs w:val="18"/>
                <w:lang w:val="en-GB"/>
              </w:rPr>
              <w:footnoteReference w:id="161"/>
            </w:r>
          </w:p>
        </w:tc>
        <w:tc>
          <w:tcPr>
            <w:tcW w:w="4508" w:type="dxa"/>
            <w:shd w:val="clear" w:color="auto" w:fill="95B3D7" w:themeFill="accent1" w:themeFillTint="99"/>
            <w:vAlign w:val="center"/>
          </w:tcPr>
          <w:p w14:paraId="345E872C" w14:textId="7E6C44CD" w:rsidR="00A83188" w:rsidRPr="00B6767D" w:rsidRDefault="00A83188" w:rsidP="0000554D">
            <w:pPr>
              <w:pStyle w:val="MBT"/>
              <w:spacing w:before="60" w:after="60"/>
              <w:jc w:val="center"/>
              <w:rPr>
                <w:rFonts w:ascii="Century Gothic" w:hAnsi="Century Gothic"/>
                <w:b/>
                <w:sz w:val="18"/>
                <w:szCs w:val="18"/>
                <w:lang w:val="en-GB"/>
              </w:rPr>
            </w:pPr>
            <w:r w:rsidRPr="00B6767D">
              <w:rPr>
                <w:rFonts w:ascii="Century Gothic" w:hAnsi="Century Gothic"/>
                <w:b/>
                <w:sz w:val="18"/>
                <w:szCs w:val="18"/>
                <w:lang w:val="en-GB"/>
              </w:rPr>
              <w:t>Competent authority</w:t>
            </w:r>
            <w:r w:rsidRPr="00B6767D">
              <w:rPr>
                <w:rStyle w:val="FootnoteReference"/>
                <w:rFonts w:ascii="Century Gothic" w:hAnsi="Century Gothic"/>
                <w:b/>
                <w:sz w:val="18"/>
                <w:szCs w:val="18"/>
                <w:lang w:val="en-GB"/>
              </w:rPr>
              <w:footnoteReference w:id="162"/>
            </w:r>
          </w:p>
        </w:tc>
      </w:tr>
      <w:tr w:rsidR="00A83188" w:rsidRPr="00B6767D" w14:paraId="02424629" w14:textId="77777777" w:rsidTr="0000554D">
        <w:tc>
          <w:tcPr>
            <w:tcW w:w="4508" w:type="dxa"/>
            <w:shd w:val="clear" w:color="auto" w:fill="D9D9D9" w:themeFill="background1" w:themeFillShade="D9"/>
          </w:tcPr>
          <w:p w14:paraId="717BA3A3" w14:textId="7A6115E0" w:rsidR="00A83188" w:rsidRPr="00B6767D" w:rsidRDefault="00A83188" w:rsidP="00275477">
            <w:pPr>
              <w:pStyle w:val="MBT"/>
              <w:spacing w:before="60" w:after="60"/>
              <w:rPr>
                <w:rFonts w:ascii="Century Gothic" w:hAnsi="Century Gothic"/>
                <w:sz w:val="18"/>
                <w:szCs w:val="18"/>
                <w:lang w:val="en-GB"/>
              </w:rPr>
            </w:pPr>
            <w:r w:rsidRPr="00B6767D">
              <w:rPr>
                <w:rFonts w:ascii="Century Gothic" w:hAnsi="Century Gothic"/>
                <w:sz w:val="18"/>
                <w:szCs w:val="18"/>
                <w:lang w:val="en-GB"/>
              </w:rPr>
              <w:t xml:space="preserve">a subsidy for the acquisition of </w:t>
            </w:r>
            <w:r w:rsidR="009E045D" w:rsidRPr="00B6767D">
              <w:rPr>
                <w:rFonts w:ascii="Century Gothic" w:hAnsi="Century Gothic"/>
                <w:sz w:val="18"/>
                <w:szCs w:val="18"/>
                <w:lang w:val="en-GB"/>
              </w:rPr>
              <w:t xml:space="preserve">long term </w:t>
            </w:r>
            <w:r w:rsidRPr="00B6767D">
              <w:rPr>
                <w:rFonts w:ascii="Century Gothic" w:hAnsi="Century Gothic"/>
                <w:sz w:val="18"/>
                <w:szCs w:val="18"/>
                <w:lang w:val="en-GB"/>
              </w:rPr>
              <w:t>material assets and</w:t>
            </w:r>
            <w:r w:rsidR="009E045D" w:rsidRPr="00B6767D">
              <w:rPr>
                <w:rFonts w:ascii="Century Gothic" w:hAnsi="Century Gothic"/>
                <w:sz w:val="18"/>
                <w:szCs w:val="18"/>
                <w:lang w:val="en-GB"/>
              </w:rPr>
              <w:t xml:space="preserve"> long term</w:t>
            </w:r>
            <w:r w:rsidRPr="00B6767D">
              <w:rPr>
                <w:rFonts w:ascii="Century Gothic" w:hAnsi="Century Gothic"/>
                <w:sz w:val="18"/>
                <w:szCs w:val="18"/>
                <w:lang w:val="en-GB"/>
              </w:rPr>
              <w:t xml:space="preserve"> immaterial assets</w:t>
            </w:r>
          </w:p>
        </w:tc>
        <w:tc>
          <w:tcPr>
            <w:tcW w:w="4508" w:type="dxa"/>
            <w:shd w:val="clear" w:color="auto" w:fill="D9D9D9" w:themeFill="background1" w:themeFillShade="D9"/>
          </w:tcPr>
          <w:p w14:paraId="2F4196C8" w14:textId="36D02124" w:rsidR="00A83188" w:rsidRPr="00B6767D" w:rsidRDefault="00A83188" w:rsidP="00275477">
            <w:pPr>
              <w:pStyle w:val="MBT"/>
              <w:spacing w:before="60" w:after="60"/>
              <w:rPr>
                <w:rFonts w:ascii="Century Gothic" w:hAnsi="Century Gothic"/>
                <w:sz w:val="18"/>
                <w:szCs w:val="18"/>
                <w:lang w:val="en-GB"/>
              </w:rPr>
            </w:pPr>
            <w:r w:rsidRPr="00B6767D">
              <w:rPr>
                <w:rFonts w:ascii="Century Gothic" w:hAnsi="Century Gothic"/>
                <w:sz w:val="18"/>
                <w:szCs w:val="18"/>
                <w:lang w:val="en-GB"/>
              </w:rPr>
              <w:t>Ministry of Economy (or Transport if the investment is for a tourism industry)</w:t>
            </w:r>
          </w:p>
        </w:tc>
      </w:tr>
      <w:tr w:rsidR="00A83188" w:rsidRPr="00B6767D" w14:paraId="35E5E11A" w14:textId="77777777" w:rsidTr="0000554D">
        <w:tc>
          <w:tcPr>
            <w:tcW w:w="4508" w:type="dxa"/>
            <w:shd w:val="clear" w:color="auto" w:fill="D9D9D9" w:themeFill="background1" w:themeFillShade="D9"/>
          </w:tcPr>
          <w:p w14:paraId="438A3BA8" w14:textId="4D3529FF" w:rsidR="00A83188" w:rsidRPr="00B6767D" w:rsidRDefault="00A83188" w:rsidP="00275477">
            <w:pPr>
              <w:pStyle w:val="MBT"/>
              <w:spacing w:before="60" w:after="60"/>
              <w:rPr>
                <w:rFonts w:ascii="Century Gothic" w:hAnsi="Century Gothic"/>
                <w:sz w:val="18"/>
                <w:szCs w:val="18"/>
                <w:lang w:val="en-GB"/>
              </w:rPr>
            </w:pPr>
            <w:r w:rsidRPr="00B6767D">
              <w:rPr>
                <w:rFonts w:ascii="Century Gothic" w:hAnsi="Century Gothic"/>
                <w:sz w:val="18"/>
                <w:szCs w:val="18"/>
                <w:lang w:val="en-GB"/>
              </w:rPr>
              <w:t>an income tax relief under a separate regulation</w:t>
            </w:r>
          </w:p>
        </w:tc>
        <w:tc>
          <w:tcPr>
            <w:tcW w:w="4508" w:type="dxa"/>
            <w:shd w:val="clear" w:color="auto" w:fill="D9D9D9" w:themeFill="background1" w:themeFillShade="D9"/>
          </w:tcPr>
          <w:p w14:paraId="291F6EAE" w14:textId="6CE04EEA" w:rsidR="00A83188" w:rsidRPr="00B6767D" w:rsidRDefault="00A83188" w:rsidP="00275477">
            <w:pPr>
              <w:pStyle w:val="MBT"/>
              <w:spacing w:before="60" w:after="60"/>
              <w:rPr>
                <w:rFonts w:ascii="Century Gothic" w:hAnsi="Century Gothic"/>
                <w:sz w:val="18"/>
                <w:szCs w:val="18"/>
                <w:lang w:val="en-GB"/>
              </w:rPr>
            </w:pPr>
            <w:r w:rsidRPr="00B6767D">
              <w:rPr>
                <w:rFonts w:ascii="Century Gothic" w:hAnsi="Century Gothic"/>
                <w:sz w:val="18"/>
                <w:szCs w:val="18"/>
                <w:lang w:val="en-GB"/>
              </w:rPr>
              <w:t>Ministry of Finance</w:t>
            </w:r>
          </w:p>
        </w:tc>
      </w:tr>
      <w:tr w:rsidR="00A83188" w:rsidRPr="00B6767D" w14:paraId="6703AD94" w14:textId="77777777" w:rsidTr="0000554D">
        <w:tc>
          <w:tcPr>
            <w:tcW w:w="4508" w:type="dxa"/>
            <w:shd w:val="clear" w:color="auto" w:fill="D9D9D9" w:themeFill="background1" w:themeFillShade="D9"/>
          </w:tcPr>
          <w:p w14:paraId="4EF97EC2" w14:textId="346A0685" w:rsidR="00A83188" w:rsidRPr="00B6767D" w:rsidRDefault="00A83188" w:rsidP="00275477">
            <w:pPr>
              <w:pStyle w:val="MBT"/>
              <w:spacing w:before="60" w:after="60"/>
              <w:rPr>
                <w:rFonts w:ascii="Century Gothic" w:hAnsi="Century Gothic"/>
                <w:sz w:val="18"/>
                <w:szCs w:val="18"/>
                <w:lang w:val="en-GB"/>
              </w:rPr>
            </w:pPr>
            <w:r w:rsidRPr="00B6767D">
              <w:rPr>
                <w:rFonts w:ascii="Century Gothic" w:hAnsi="Century Gothic"/>
                <w:sz w:val="18"/>
                <w:szCs w:val="18"/>
                <w:lang w:val="en-GB"/>
              </w:rPr>
              <w:t>a contribution for the creation of new jobs under a separate regulation</w:t>
            </w:r>
          </w:p>
        </w:tc>
        <w:tc>
          <w:tcPr>
            <w:tcW w:w="4508" w:type="dxa"/>
            <w:shd w:val="clear" w:color="auto" w:fill="D9D9D9" w:themeFill="background1" w:themeFillShade="D9"/>
          </w:tcPr>
          <w:p w14:paraId="5480A9EC" w14:textId="72DFCFAE" w:rsidR="00A83188" w:rsidRPr="00B6767D" w:rsidRDefault="00A83188" w:rsidP="00275477">
            <w:pPr>
              <w:pStyle w:val="MBT"/>
              <w:spacing w:before="60" w:after="60"/>
              <w:rPr>
                <w:rFonts w:ascii="Century Gothic" w:hAnsi="Century Gothic"/>
                <w:sz w:val="18"/>
                <w:szCs w:val="18"/>
                <w:lang w:val="en-GB"/>
              </w:rPr>
            </w:pPr>
            <w:r w:rsidRPr="00B6767D">
              <w:rPr>
                <w:rFonts w:ascii="Century Gothic" w:hAnsi="Century Gothic"/>
                <w:sz w:val="18"/>
                <w:szCs w:val="18"/>
                <w:lang w:val="en-GB"/>
              </w:rPr>
              <w:t>Ministry of Labour</w:t>
            </w:r>
          </w:p>
        </w:tc>
      </w:tr>
      <w:tr w:rsidR="00A83188" w:rsidRPr="00B6767D" w14:paraId="09664081" w14:textId="77777777" w:rsidTr="0000554D">
        <w:tc>
          <w:tcPr>
            <w:tcW w:w="4508" w:type="dxa"/>
            <w:shd w:val="clear" w:color="auto" w:fill="D9D9D9" w:themeFill="background1" w:themeFillShade="D9"/>
          </w:tcPr>
          <w:p w14:paraId="132707B8" w14:textId="18B8E8AF" w:rsidR="00A83188" w:rsidRPr="00B6767D" w:rsidRDefault="00A83188" w:rsidP="00275477">
            <w:pPr>
              <w:pStyle w:val="MBT"/>
              <w:spacing w:before="60" w:after="60"/>
              <w:rPr>
                <w:rFonts w:ascii="Century Gothic" w:hAnsi="Century Gothic"/>
                <w:sz w:val="18"/>
                <w:szCs w:val="18"/>
                <w:lang w:val="en-GB"/>
              </w:rPr>
            </w:pPr>
            <w:r w:rsidRPr="00B6767D">
              <w:rPr>
                <w:rFonts w:ascii="Century Gothic" w:hAnsi="Century Gothic"/>
                <w:sz w:val="18"/>
                <w:szCs w:val="18"/>
                <w:lang w:val="en-GB"/>
              </w:rPr>
              <w:t>transfer of immovable property or exchange of immovable property at a price lower than a general asset value, whereby provisions of a separate regulation do not apply</w:t>
            </w:r>
          </w:p>
        </w:tc>
        <w:tc>
          <w:tcPr>
            <w:tcW w:w="4508" w:type="dxa"/>
            <w:shd w:val="clear" w:color="auto" w:fill="D9D9D9" w:themeFill="background1" w:themeFillShade="D9"/>
          </w:tcPr>
          <w:p w14:paraId="5B5FE879" w14:textId="361AB6BB" w:rsidR="00A83188" w:rsidRPr="00B6767D" w:rsidRDefault="00A83188" w:rsidP="00275477">
            <w:pPr>
              <w:pStyle w:val="MBT"/>
              <w:spacing w:before="60" w:after="60"/>
              <w:rPr>
                <w:rFonts w:ascii="Century Gothic" w:hAnsi="Century Gothic"/>
                <w:sz w:val="18"/>
                <w:szCs w:val="18"/>
                <w:lang w:val="en-GB"/>
              </w:rPr>
            </w:pPr>
            <w:r w:rsidRPr="00B6767D">
              <w:rPr>
                <w:rFonts w:ascii="Century Gothic" w:hAnsi="Century Gothic"/>
                <w:sz w:val="18"/>
                <w:szCs w:val="18"/>
                <w:lang w:val="en-GB"/>
              </w:rPr>
              <w:t>An owner or administrator of the immovable property or the Slovak Land Fund or the municipality, higher territorial unit or an organization established by those bodies</w:t>
            </w:r>
          </w:p>
        </w:tc>
      </w:tr>
    </w:tbl>
    <w:p w14:paraId="624E822A" w14:textId="3106AF2F" w:rsidR="00A83188" w:rsidRPr="00B6767D" w:rsidRDefault="00A83188">
      <w:pPr>
        <w:pStyle w:val="MBT"/>
        <w:rPr>
          <w:lang w:val="en-GB"/>
        </w:rPr>
      </w:pPr>
    </w:p>
    <w:p w14:paraId="029C9253" w14:textId="3CD32937" w:rsidR="008736A3" w:rsidRPr="00B6767D" w:rsidRDefault="008D416C" w:rsidP="00307154">
      <w:pPr>
        <w:pStyle w:val="MBT"/>
        <w:rPr>
          <w:lang w:val="en-GB"/>
        </w:rPr>
      </w:pPr>
      <w:r w:rsidRPr="00B6767D">
        <w:rPr>
          <w:lang w:val="en-GB"/>
        </w:rPr>
        <w:t>The applicant must submit an investment plan covering the aspects enumerated in the law to apply for investment aid.</w:t>
      </w:r>
      <w:r w:rsidRPr="00B6767D">
        <w:rPr>
          <w:rStyle w:val="FootnoteReference"/>
          <w:lang w:val="en-GB"/>
        </w:rPr>
        <w:footnoteReference w:id="163"/>
      </w:r>
      <w:r w:rsidRPr="00B6767D">
        <w:rPr>
          <w:lang w:val="en-GB"/>
        </w:rPr>
        <w:t xml:space="preserve"> Article</w:t>
      </w:r>
      <w:r w:rsidR="002D04DF" w:rsidRPr="00B6767D">
        <w:rPr>
          <w:lang w:val="en-GB"/>
        </w:rPr>
        <w:t>s 10 -</w:t>
      </w:r>
      <w:r w:rsidRPr="00B6767D">
        <w:rPr>
          <w:lang w:val="en-GB"/>
        </w:rPr>
        <w:t xml:space="preserve"> 1</w:t>
      </w:r>
      <w:r w:rsidR="00FA4DAB" w:rsidRPr="00B6767D">
        <w:rPr>
          <w:lang w:val="en-GB"/>
        </w:rPr>
        <w:t>3</w:t>
      </w:r>
      <w:r w:rsidRPr="00B6767D">
        <w:rPr>
          <w:lang w:val="en-GB"/>
        </w:rPr>
        <w:t xml:space="preserve"> of Act No. </w:t>
      </w:r>
      <w:r w:rsidR="00727EE6" w:rsidRPr="00B6767D">
        <w:rPr>
          <w:lang w:val="en-GB"/>
        </w:rPr>
        <w:t>57/2018</w:t>
      </w:r>
      <w:r w:rsidRPr="00B6767D">
        <w:rPr>
          <w:lang w:val="en-GB"/>
        </w:rPr>
        <w:t xml:space="preserve"> Coll. provide the requirements to be met by the application</w:t>
      </w:r>
      <w:r w:rsidR="002D04DF" w:rsidRPr="00B6767D">
        <w:rPr>
          <w:lang w:val="en-GB"/>
        </w:rPr>
        <w:t xml:space="preserve"> pursuant to the type of investment. </w:t>
      </w:r>
      <w:r w:rsidR="008736A3" w:rsidRPr="00B6767D">
        <w:rPr>
          <w:lang w:val="en-GB"/>
        </w:rPr>
        <w:t>If the applicant complies with the</w:t>
      </w:r>
      <w:r w:rsidRPr="00B6767D">
        <w:rPr>
          <w:lang w:val="en-GB"/>
        </w:rPr>
        <w:t>se</w:t>
      </w:r>
      <w:r w:rsidR="008736A3" w:rsidRPr="00B6767D">
        <w:rPr>
          <w:lang w:val="en-GB"/>
        </w:rPr>
        <w:t xml:space="preserve"> conditions</w:t>
      </w:r>
      <w:r w:rsidRPr="00B6767D">
        <w:rPr>
          <w:lang w:val="en-GB"/>
        </w:rPr>
        <w:t>,</w:t>
      </w:r>
      <w:r w:rsidR="008736A3" w:rsidRPr="00B6767D">
        <w:rPr>
          <w:lang w:val="en-GB"/>
        </w:rPr>
        <w:t xml:space="preserve"> the relevant Ministry</w:t>
      </w:r>
      <w:r w:rsidR="00F25ED7" w:rsidRPr="00B6767D">
        <w:rPr>
          <w:lang w:val="en-GB"/>
        </w:rPr>
        <w:t xml:space="preserve"> pursuant to the type of investment</w:t>
      </w:r>
      <w:r w:rsidRPr="00B6767D">
        <w:rPr>
          <w:lang w:val="en-GB"/>
        </w:rPr>
        <w:t xml:space="preserve"> (see above) will</w:t>
      </w:r>
      <w:r w:rsidR="008736A3" w:rsidRPr="00B6767D">
        <w:rPr>
          <w:lang w:val="en-GB"/>
        </w:rPr>
        <w:t xml:space="preserve"> submit</w:t>
      </w:r>
      <w:r w:rsidRPr="00B6767D">
        <w:rPr>
          <w:lang w:val="en-GB"/>
        </w:rPr>
        <w:t xml:space="preserve"> </w:t>
      </w:r>
      <w:r w:rsidR="008736A3" w:rsidRPr="00B6767D">
        <w:rPr>
          <w:lang w:val="en-GB"/>
        </w:rPr>
        <w:t>a proposal</w:t>
      </w:r>
      <w:r w:rsidRPr="00B6767D">
        <w:rPr>
          <w:lang w:val="en-GB"/>
        </w:rPr>
        <w:t xml:space="preserve"> </w:t>
      </w:r>
      <w:r w:rsidR="008736A3" w:rsidRPr="00B6767D">
        <w:rPr>
          <w:lang w:val="en-GB"/>
        </w:rPr>
        <w:t>for the granting of investment aid for approval by the Government</w:t>
      </w:r>
      <w:r w:rsidRPr="00B6767D">
        <w:rPr>
          <w:lang w:val="en-GB"/>
        </w:rPr>
        <w:t>.</w:t>
      </w:r>
      <w:r w:rsidR="008736A3" w:rsidRPr="00B6767D">
        <w:rPr>
          <w:lang w:val="en-GB"/>
        </w:rPr>
        <w:t> </w:t>
      </w:r>
    </w:p>
    <w:p w14:paraId="4051242F" w14:textId="77777777" w:rsidR="008736A3" w:rsidRPr="00B6767D" w:rsidRDefault="008736A3" w:rsidP="00307154">
      <w:pPr>
        <w:pStyle w:val="MBT"/>
        <w:rPr>
          <w:lang w:val="en-GB"/>
        </w:rPr>
      </w:pPr>
    </w:p>
    <w:p w14:paraId="42051B28" w14:textId="5042DFAC" w:rsidR="00307154" w:rsidRPr="00B6767D" w:rsidRDefault="00307154" w:rsidP="002D04DF">
      <w:pPr>
        <w:pStyle w:val="MBT"/>
        <w:rPr>
          <w:lang w:val="en-GB"/>
        </w:rPr>
      </w:pPr>
      <w:r w:rsidRPr="00B6767D">
        <w:rPr>
          <w:lang w:val="en-GB"/>
        </w:rPr>
        <w:t xml:space="preserve">Mostly financial aid </w:t>
      </w:r>
      <w:r w:rsidR="00B10568" w:rsidRPr="00B6767D">
        <w:rPr>
          <w:lang w:val="en-GB"/>
        </w:rPr>
        <w:t>is given to investors</w:t>
      </w:r>
      <w:r w:rsidR="002D04DF" w:rsidRPr="00B6767D">
        <w:rPr>
          <w:lang w:val="en-GB"/>
        </w:rPr>
        <w:t xml:space="preserve"> in industrial production, technology cent</w:t>
      </w:r>
      <w:r w:rsidR="00F06966" w:rsidRPr="00B6767D">
        <w:rPr>
          <w:lang w:val="en-GB"/>
        </w:rPr>
        <w:t xml:space="preserve">res </w:t>
      </w:r>
      <w:r w:rsidR="002D04DF" w:rsidRPr="00B6767D">
        <w:rPr>
          <w:lang w:val="en-GB"/>
        </w:rPr>
        <w:t>or business services cent</w:t>
      </w:r>
      <w:r w:rsidR="00F06966" w:rsidRPr="00B6767D">
        <w:rPr>
          <w:lang w:val="en-GB"/>
        </w:rPr>
        <w:t>re</w:t>
      </w:r>
      <w:r w:rsidR="002D04DF" w:rsidRPr="00B6767D">
        <w:rPr>
          <w:lang w:val="en-GB"/>
        </w:rPr>
        <w:t>s</w:t>
      </w:r>
      <w:r w:rsidR="002D04DF" w:rsidRPr="00B6767D">
        <w:rPr>
          <w:rStyle w:val="FootnoteReference"/>
          <w:lang w:val="en-GB"/>
        </w:rPr>
        <w:footnoteReference w:id="164"/>
      </w:r>
      <w:r w:rsidR="002D04DF" w:rsidRPr="00B6767D">
        <w:rPr>
          <w:lang w:val="en-GB"/>
        </w:rPr>
        <w:t xml:space="preserve">, </w:t>
      </w:r>
      <w:r w:rsidR="00B10568" w:rsidRPr="00B6767D">
        <w:rPr>
          <w:lang w:val="en-GB"/>
        </w:rPr>
        <w:t xml:space="preserve">in the form of </w:t>
      </w:r>
      <w:r w:rsidR="00990153" w:rsidRPr="00B6767D">
        <w:rPr>
          <w:lang w:val="en-GB"/>
        </w:rPr>
        <w:t xml:space="preserve">a </w:t>
      </w:r>
      <w:r w:rsidR="00B10568" w:rsidRPr="00B6767D">
        <w:rPr>
          <w:b/>
          <w:bCs w:val="0"/>
          <w:lang w:val="en-GB"/>
        </w:rPr>
        <w:t xml:space="preserve">tax </w:t>
      </w:r>
      <w:r w:rsidR="008736A3" w:rsidRPr="00B6767D">
        <w:rPr>
          <w:b/>
          <w:bCs w:val="0"/>
          <w:lang w:val="en-GB"/>
        </w:rPr>
        <w:t>relief</w:t>
      </w:r>
      <w:r w:rsidR="00B10568" w:rsidRPr="00B6767D">
        <w:rPr>
          <w:b/>
          <w:bCs w:val="0"/>
          <w:lang w:val="en-GB"/>
        </w:rPr>
        <w:t xml:space="preserve"> or subsidies</w:t>
      </w:r>
      <w:r w:rsidR="00B10568" w:rsidRPr="00B6767D">
        <w:rPr>
          <w:lang w:val="en-GB"/>
        </w:rPr>
        <w:t xml:space="preserve"> </w:t>
      </w:r>
      <w:r w:rsidR="00B10568" w:rsidRPr="00B6767D">
        <w:rPr>
          <w:b/>
          <w:bCs w:val="0"/>
          <w:lang w:val="en-GB"/>
        </w:rPr>
        <w:t>for the purchase of tangible assets</w:t>
      </w:r>
      <w:r w:rsidRPr="00B6767D">
        <w:rPr>
          <w:rStyle w:val="FootnoteReference"/>
          <w:lang w:val="en-GB"/>
        </w:rPr>
        <w:footnoteReference w:id="165"/>
      </w:r>
      <w:r w:rsidR="00B10568" w:rsidRPr="00B6767D">
        <w:rPr>
          <w:lang w:val="en-GB"/>
        </w:rPr>
        <w:t>.</w:t>
      </w:r>
      <w:r w:rsidRPr="00B6767D">
        <w:rPr>
          <w:lang w:val="en-GB"/>
        </w:rPr>
        <w:t xml:space="preserve"> </w:t>
      </w:r>
    </w:p>
    <w:p w14:paraId="06886C9D" w14:textId="77777777" w:rsidR="0024035C" w:rsidRPr="00B6767D" w:rsidRDefault="0024035C" w:rsidP="008E29F0">
      <w:pPr>
        <w:pStyle w:val="MBT"/>
        <w:rPr>
          <w:lang w:val="en-GB"/>
        </w:rPr>
      </w:pPr>
    </w:p>
    <w:p w14:paraId="37F49920" w14:textId="04934794" w:rsidR="00307154" w:rsidRPr="00B6767D" w:rsidRDefault="00D8163C" w:rsidP="008E29F0">
      <w:pPr>
        <w:pStyle w:val="MBT"/>
        <w:rPr>
          <w:lang w:val="en-GB"/>
        </w:rPr>
      </w:pPr>
      <w:r w:rsidRPr="00B6767D">
        <w:rPr>
          <w:lang w:val="en-GB"/>
        </w:rPr>
        <w:t xml:space="preserve">The obligations of the beneficiary are specified in article </w:t>
      </w:r>
      <w:r w:rsidR="002D04DF" w:rsidRPr="00B6767D">
        <w:rPr>
          <w:lang w:val="en-GB"/>
        </w:rPr>
        <w:t>22</w:t>
      </w:r>
      <w:r w:rsidR="004B5ACA" w:rsidRPr="00B6767D">
        <w:rPr>
          <w:lang w:val="en-GB"/>
        </w:rPr>
        <w:t xml:space="preserve"> of </w:t>
      </w:r>
      <w:r w:rsidR="008D416C" w:rsidRPr="00B6767D">
        <w:rPr>
          <w:lang w:val="en-GB"/>
        </w:rPr>
        <w:t xml:space="preserve">the </w:t>
      </w:r>
      <w:r w:rsidR="002D04DF" w:rsidRPr="00B6767D">
        <w:rPr>
          <w:lang w:val="en-GB"/>
        </w:rPr>
        <w:t xml:space="preserve">Act on Regional </w:t>
      </w:r>
      <w:r w:rsidR="008D416C" w:rsidRPr="00B6767D">
        <w:rPr>
          <w:lang w:val="en-GB"/>
        </w:rPr>
        <w:t xml:space="preserve">Investment Aid </w:t>
      </w:r>
      <w:r w:rsidR="00D11FEE" w:rsidRPr="00B6767D">
        <w:rPr>
          <w:lang w:val="en-GB"/>
        </w:rPr>
        <w:t>(for instance</w:t>
      </w:r>
      <w:r w:rsidR="004B5ACA" w:rsidRPr="00B6767D">
        <w:rPr>
          <w:lang w:val="en-GB"/>
        </w:rPr>
        <w:t xml:space="preserve"> </w:t>
      </w:r>
      <w:r w:rsidR="00D11FEE" w:rsidRPr="00B6767D">
        <w:rPr>
          <w:lang w:val="en-GB"/>
        </w:rPr>
        <w:t>a period during which it is necessary to keep the acquired assets or newly created jobs</w:t>
      </w:r>
      <w:r w:rsidR="002D04DF" w:rsidRPr="00B6767D">
        <w:rPr>
          <w:lang w:val="en-GB"/>
        </w:rPr>
        <w:t xml:space="preserve"> or duty to comply with certain accounting method</w:t>
      </w:r>
      <w:r w:rsidR="00D11FEE" w:rsidRPr="00B6767D">
        <w:rPr>
          <w:lang w:val="en-GB"/>
        </w:rPr>
        <w:t>).</w:t>
      </w:r>
      <w:r w:rsidR="008736A3" w:rsidRPr="00B6767D">
        <w:rPr>
          <w:lang w:val="en-GB"/>
        </w:rPr>
        <w:t xml:space="preserve"> </w:t>
      </w:r>
    </w:p>
    <w:p w14:paraId="3EA0FD4F" w14:textId="77777777" w:rsidR="00D35269" w:rsidRPr="00B6767D" w:rsidRDefault="00D35269" w:rsidP="008E29F0">
      <w:pPr>
        <w:pStyle w:val="MBT"/>
        <w:rPr>
          <w:lang w:val="en-GB"/>
        </w:rPr>
      </w:pPr>
    </w:p>
    <w:p w14:paraId="4122A1A1" w14:textId="39BC07DA" w:rsidR="00D35269" w:rsidRPr="00B6767D" w:rsidRDefault="00D35269" w:rsidP="00D35269">
      <w:pPr>
        <w:pStyle w:val="MBT"/>
        <w:rPr>
          <w:lang w:val="en-GB"/>
        </w:rPr>
      </w:pPr>
    </w:p>
    <w:p w14:paraId="4952AD73" w14:textId="77777777" w:rsidR="00B311A7" w:rsidRPr="00B6767D" w:rsidRDefault="00B311A7" w:rsidP="008879A2">
      <w:pPr>
        <w:pStyle w:val="MH1nonumb"/>
        <w:numPr>
          <w:ilvl w:val="0"/>
          <w:numId w:val="10"/>
        </w:numPr>
        <w:ind w:left="426" w:hanging="284"/>
        <w:rPr>
          <w:lang w:val="en-GB"/>
        </w:rPr>
      </w:pPr>
      <w:bookmarkStart w:id="32" w:name="_Toc496025540"/>
      <w:bookmarkStart w:id="33" w:name="_Toc520927406"/>
      <w:r w:rsidRPr="00B6767D">
        <w:rPr>
          <w:lang w:val="en-GB"/>
        </w:rPr>
        <w:lastRenderedPageBreak/>
        <w:t>INTERACTION BETWEEN RESIDENCE AND CITIZENSHIP SCHEMES</w:t>
      </w:r>
      <w:bookmarkEnd w:id="32"/>
      <w:bookmarkEnd w:id="33"/>
    </w:p>
    <w:p w14:paraId="71202D02" w14:textId="75789100" w:rsidR="004933E6" w:rsidRPr="00B6767D" w:rsidRDefault="004933E6" w:rsidP="00632475">
      <w:pPr>
        <w:jc w:val="both"/>
        <w:rPr>
          <w:sz w:val="22"/>
          <w:szCs w:val="22"/>
          <w:lang w:val="en-GB"/>
        </w:rPr>
      </w:pPr>
      <w:r w:rsidRPr="00B6767D">
        <w:rPr>
          <w:sz w:val="22"/>
          <w:szCs w:val="22"/>
          <w:lang w:val="en-GB"/>
        </w:rPr>
        <w:t xml:space="preserve">The </w:t>
      </w:r>
      <w:r w:rsidRPr="00B6767D">
        <w:rPr>
          <w:bCs/>
          <w:sz w:val="22"/>
          <w:szCs w:val="22"/>
          <w:lang w:val="en-GB"/>
        </w:rPr>
        <w:t>acquisition of citizenship</w:t>
      </w:r>
      <w:r w:rsidRPr="00B6767D">
        <w:rPr>
          <w:sz w:val="22"/>
          <w:szCs w:val="22"/>
          <w:lang w:val="en-GB"/>
        </w:rPr>
        <w:t xml:space="preserve"> by </w:t>
      </w:r>
      <w:r w:rsidR="008D416C" w:rsidRPr="00B6767D">
        <w:rPr>
          <w:b/>
          <w:sz w:val="22"/>
          <w:szCs w:val="22"/>
          <w:lang w:val="en-GB"/>
        </w:rPr>
        <w:t>naturalisation</w:t>
      </w:r>
      <w:r w:rsidR="008D416C" w:rsidRPr="00B6767D">
        <w:rPr>
          <w:sz w:val="22"/>
          <w:szCs w:val="22"/>
          <w:lang w:val="en-GB"/>
        </w:rPr>
        <w:t xml:space="preserve"> </w:t>
      </w:r>
      <w:r w:rsidRPr="00B6767D">
        <w:rPr>
          <w:sz w:val="22"/>
          <w:szCs w:val="22"/>
          <w:lang w:val="en-GB"/>
        </w:rPr>
        <w:t>is governed by Act No. 40/1993 Coll. on Citizenship of the Slovak Republic</w:t>
      </w:r>
      <w:r w:rsidRPr="00B6767D">
        <w:rPr>
          <w:rStyle w:val="FootnoteReference"/>
          <w:sz w:val="22"/>
          <w:szCs w:val="22"/>
          <w:lang w:val="en-GB"/>
        </w:rPr>
        <w:footnoteReference w:id="166"/>
      </w:r>
      <w:r w:rsidRPr="00B6767D">
        <w:rPr>
          <w:sz w:val="22"/>
          <w:szCs w:val="22"/>
          <w:lang w:val="en-GB"/>
        </w:rPr>
        <w:t xml:space="preserve"> (hereinafter as “</w:t>
      </w:r>
      <w:r w:rsidRPr="00B6767D">
        <w:rPr>
          <w:i/>
          <w:sz w:val="22"/>
          <w:szCs w:val="22"/>
          <w:lang w:val="en-GB"/>
        </w:rPr>
        <w:t>Act No. 40/1993 Coll</w:t>
      </w:r>
      <w:r w:rsidRPr="00B6767D">
        <w:rPr>
          <w:sz w:val="22"/>
          <w:szCs w:val="22"/>
          <w:lang w:val="en-GB"/>
        </w:rPr>
        <w:t>.” or "</w:t>
      </w:r>
      <w:r w:rsidRPr="00B6767D">
        <w:rPr>
          <w:i/>
          <w:sz w:val="22"/>
          <w:szCs w:val="22"/>
          <w:lang w:val="en-GB"/>
        </w:rPr>
        <w:t>Act on Slovak Citizenship</w:t>
      </w:r>
      <w:r w:rsidRPr="00B6767D">
        <w:rPr>
          <w:sz w:val="22"/>
          <w:szCs w:val="22"/>
          <w:lang w:val="en-GB"/>
        </w:rPr>
        <w:t xml:space="preserve">”). </w:t>
      </w:r>
      <w:r w:rsidR="008D416C" w:rsidRPr="00B6767D">
        <w:rPr>
          <w:sz w:val="22"/>
          <w:szCs w:val="22"/>
          <w:lang w:val="en-GB"/>
        </w:rPr>
        <w:t xml:space="preserve">This </w:t>
      </w:r>
      <w:r w:rsidRPr="00B6767D">
        <w:rPr>
          <w:sz w:val="22"/>
          <w:szCs w:val="22"/>
          <w:lang w:val="en-GB"/>
        </w:rPr>
        <w:t xml:space="preserve">Act regulates </w:t>
      </w:r>
      <w:r w:rsidR="008D416C" w:rsidRPr="00B6767D">
        <w:rPr>
          <w:sz w:val="22"/>
          <w:szCs w:val="22"/>
          <w:lang w:val="en-GB"/>
        </w:rPr>
        <w:t xml:space="preserve">the </w:t>
      </w:r>
      <w:r w:rsidRPr="00B6767D">
        <w:rPr>
          <w:sz w:val="22"/>
          <w:szCs w:val="22"/>
          <w:lang w:val="en-GB"/>
        </w:rPr>
        <w:t>conditions for the acquisition and granting of citizenship of the Slovak Republic, the conditions of certification and loss of citizenship. The amendment of this Act</w:t>
      </w:r>
      <w:r w:rsidR="0080730B" w:rsidRPr="00B6767D">
        <w:rPr>
          <w:sz w:val="22"/>
          <w:szCs w:val="22"/>
          <w:lang w:val="en-GB"/>
        </w:rPr>
        <w:t>,</w:t>
      </w:r>
      <w:r w:rsidRPr="00B6767D">
        <w:rPr>
          <w:sz w:val="22"/>
          <w:szCs w:val="22"/>
          <w:lang w:val="en-GB"/>
        </w:rPr>
        <w:t xml:space="preserve"> effective from 1 October 2007</w:t>
      </w:r>
      <w:r w:rsidR="0080730B" w:rsidRPr="00B6767D">
        <w:rPr>
          <w:sz w:val="22"/>
          <w:szCs w:val="22"/>
          <w:lang w:val="en-GB"/>
        </w:rPr>
        <w:t>,</w:t>
      </w:r>
      <w:r w:rsidRPr="00B6767D">
        <w:rPr>
          <w:sz w:val="22"/>
          <w:szCs w:val="22"/>
          <w:lang w:val="en-GB"/>
        </w:rPr>
        <w:t xml:space="preserve"> substantially changed and tightened conditions for the acquisition of citizenship by </w:t>
      </w:r>
      <w:r w:rsidR="0080730B" w:rsidRPr="00B6767D">
        <w:rPr>
          <w:sz w:val="22"/>
          <w:szCs w:val="22"/>
          <w:lang w:val="en-GB"/>
        </w:rPr>
        <w:t xml:space="preserve">naturalisation </w:t>
      </w:r>
      <w:r w:rsidRPr="00B6767D">
        <w:rPr>
          <w:sz w:val="22"/>
          <w:szCs w:val="22"/>
          <w:lang w:val="en-GB"/>
        </w:rPr>
        <w:t xml:space="preserve">which could also </w:t>
      </w:r>
      <w:r w:rsidR="0080730B" w:rsidRPr="00B6767D">
        <w:rPr>
          <w:sz w:val="22"/>
          <w:szCs w:val="22"/>
          <w:lang w:val="en-GB"/>
        </w:rPr>
        <w:t>reflect in the</w:t>
      </w:r>
      <w:r w:rsidRPr="00B6767D">
        <w:rPr>
          <w:sz w:val="22"/>
          <w:szCs w:val="22"/>
          <w:lang w:val="en-GB"/>
        </w:rPr>
        <w:t xml:space="preserve"> reduction </w:t>
      </w:r>
      <w:r w:rsidR="0080730B" w:rsidRPr="00B6767D">
        <w:rPr>
          <w:sz w:val="22"/>
          <w:szCs w:val="22"/>
          <w:lang w:val="en-GB"/>
        </w:rPr>
        <w:t xml:space="preserve">of </w:t>
      </w:r>
      <w:r w:rsidRPr="00B6767D">
        <w:rPr>
          <w:sz w:val="22"/>
          <w:szCs w:val="22"/>
          <w:lang w:val="en-GB"/>
        </w:rPr>
        <w:t>the number of citizenships granted from 2007</w:t>
      </w:r>
      <w:r w:rsidRPr="00B6767D">
        <w:rPr>
          <w:rStyle w:val="FootnoteReference"/>
          <w:sz w:val="22"/>
          <w:szCs w:val="22"/>
          <w:lang w:val="en-GB"/>
        </w:rPr>
        <w:footnoteReference w:id="167"/>
      </w:r>
      <w:r w:rsidRPr="00B6767D">
        <w:rPr>
          <w:sz w:val="22"/>
          <w:szCs w:val="22"/>
          <w:lang w:val="en-GB"/>
        </w:rPr>
        <w:t xml:space="preserve">. </w:t>
      </w:r>
    </w:p>
    <w:p w14:paraId="5A3E9A96" w14:textId="77777777" w:rsidR="00326B21" w:rsidRPr="00B6767D" w:rsidRDefault="00326B21" w:rsidP="00326B21">
      <w:pPr>
        <w:jc w:val="both"/>
        <w:rPr>
          <w:rStyle w:val="hps"/>
          <w:sz w:val="22"/>
          <w:szCs w:val="22"/>
          <w:lang w:val="en-GB"/>
        </w:rPr>
      </w:pPr>
    </w:p>
    <w:p w14:paraId="2171880E" w14:textId="6074C2FB" w:rsidR="00326B21" w:rsidRPr="00B6767D" w:rsidRDefault="00326B21" w:rsidP="00326B21">
      <w:pPr>
        <w:jc w:val="both"/>
        <w:rPr>
          <w:sz w:val="22"/>
          <w:szCs w:val="22"/>
          <w:lang w:val="en-GB"/>
        </w:rPr>
      </w:pPr>
      <w:r w:rsidRPr="00B6767D">
        <w:rPr>
          <w:rStyle w:val="hps"/>
          <w:sz w:val="22"/>
          <w:szCs w:val="22"/>
          <w:lang w:val="en-GB"/>
        </w:rPr>
        <w:t xml:space="preserve">Slovak citizenship </w:t>
      </w:r>
      <w:r w:rsidR="00A37D17" w:rsidRPr="00B6767D">
        <w:rPr>
          <w:rStyle w:val="hps"/>
          <w:sz w:val="22"/>
          <w:szCs w:val="22"/>
          <w:lang w:val="en-GB"/>
        </w:rPr>
        <w:t xml:space="preserve">can be granted through a </w:t>
      </w:r>
      <w:r w:rsidR="00A37D17" w:rsidRPr="00B6767D">
        <w:rPr>
          <w:rStyle w:val="hps"/>
          <w:b/>
          <w:sz w:val="22"/>
          <w:szCs w:val="22"/>
          <w:lang w:val="en-GB"/>
        </w:rPr>
        <w:t>general naturalisation procedure</w:t>
      </w:r>
      <w:r w:rsidR="00A37D17" w:rsidRPr="00B6767D">
        <w:rPr>
          <w:rStyle w:val="hps"/>
          <w:sz w:val="22"/>
          <w:szCs w:val="22"/>
          <w:lang w:val="en-GB"/>
        </w:rPr>
        <w:t xml:space="preserve"> (where the ‘genuine link’ of the applicant with Slovakia has to be proven) or </w:t>
      </w:r>
      <w:r w:rsidRPr="00B6767D">
        <w:rPr>
          <w:rStyle w:val="hps"/>
          <w:sz w:val="22"/>
          <w:szCs w:val="22"/>
          <w:lang w:val="en-GB"/>
        </w:rPr>
        <w:t>through a discretionary procedure</w:t>
      </w:r>
      <w:r w:rsidR="00A37D17" w:rsidRPr="00B6767D">
        <w:rPr>
          <w:rStyle w:val="hps"/>
          <w:sz w:val="22"/>
          <w:szCs w:val="22"/>
          <w:lang w:val="en-GB"/>
        </w:rPr>
        <w:t xml:space="preserve"> when the </w:t>
      </w:r>
      <w:r w:rsidRPr="00B6767D">
        <w:rPr>
          <w:rStyle w:val="hps"/>
          <w:sz w:val="22"/>
          <w:szCs w:val="22"/>
          <w:lang w:val="en-GB"/>
        </w:rPr>
        <w:t xml:space="preserve">TCN has significantly contributed to the benefit of the Slovak Republic in the area of </w:t>
      </w:r>
      <w:r w:rsidRPr="00B6767D">
        <w:rPr>
          <w:rStyle w:val="hps"/>
          <w:b/>
          <w:sz w:val="22"/>
          <w:szCs w:val="22"/>
          <w:lang w:val="en-GB"/>
        </w:rPr>
        <w:t>economy</w:t>
      </w:r>
      <w:r w:rsidRPr="00B6767D">
        <w:rPr>
          <w:rStyle w:val="hps"/>
          <w:sz w:val="22"/>
          <w:szCs w:val="22"/>
          <w:lang w:val="en-GB"/>
        </w:rPr>
        <w:t xml:space="preserve">, </w:t>
      </w:r>
      <w:r w:rsidRPr="00B6767D">
        <w:rPr>
          <w:bCs/>
          <w:sz w:val="22"/>
          <w:szCs w:val="22"/>
          <w:lang w:val="en-GB"/>
        </w:rPr>
        <w:t>without complying to the main condition of the required total length of the stay</w:t>
      </w:r>
      <w:r w:rsidRPr="00B6767D">
        <w:rPr>
          <w:rStyle w:val="FootnoteReference"/>
          <w:bCs/>
          <w:sz w:val="22"/>
          <w:szCs w:val="22"/>
          <w:lang w:val="en-GB"/>
        </w:rPr>
        <w:footnoteReference w:id="168"/>
      </w:r>
      <w:r w:rsidRPr="00B6767D">
        <w:rPr>
          <w:bCs/>
          <w:sz w:val="22"/>
          <w:szCs w:val="22"/>
          <w:lang w:val="en-GB"/>
        </w:rPr>
        <w:t xml:space="preserve">.  </w:t>
      </w:r>
    </w:p>
    <w:p w14:paraId="0C4FAE91" w14:textId="77777777" w:rsidR="00326B21" w:rsidRPr="00B6767D" w:rsidRDefault="00326B21" w:rsidP="00326B21">
      <w:pPr>
        <w:jc w:val="both"/>
        <w:rPr>
          <w:b/>
          <w:bCs/>
          <w:sz w:val="22"/>
          <w:szCs w:val="22"/>
          <w:lang w:val="en-GB"/>
        </w:rPr>
      </w:pPr>
    </w:p>
    <w:p w14:paraId="184FB077" w14:textId="1A95FB6A" w:rsidR="00326B21" w:rsidRPr="00B6767D" w:rsidRDefault="00326B21" w:rsidP="00326B21">
      <w:pPr>
        <w:jc w:val="both"/>
        <w:rPr>
          <w:bCs/>
          <w:sz w:val="22"/>
          <w:szCs w:val="22"/>
          <w:lang w:val="en-GB"/>
        </w:rPr>
      </w:pPr>
      <w:r w:rsidRPr="00B6767D">
        <w:rPr>
          <w:b/>
          <w:bCs/>
          <w:sz w:val="22"/>
          <w:szCs w:val="22"/>
          <w:lang w:val="en-GB"/>
        </w:rPr>
        <w:t>Foreign</w:t>
      </w:r>
      <w:r w:rsidRPr="00B6767D">
        <w:rPr>
          <w:bCs/>
          <w:sz w:val="22"/>
          <w:szCs w:val="22"/>
          <w:lang w:val="en-GB"/>
        </w:rPr>
        <w:t xml:space="preserve"> </w:t>
      </w:r>
      <w:r w:rsidRPr="00B6767D">
        <w:rPr>
          <w:b/>
          <w:bCs/>
          <w:sz w:val="22"/>
          <w:szCs w:val="22"/>
          <w:lang w:val="en-GB"/>
        </w:rPr>
        <w:t>investors</w:t>
      </w:r>
      <w:r w:rsidRPr="00B6767D">
        <w:rPr>
          <w:bCs/>
          <w:sz w:val="22"/>
          <w:szCs w:val="22"/>
          <w:lang w:val="en-GB"/>
        </w:rPr>
        <w:t xml:space="preserve"> may</w:t>
      </w:r>
      <w:r w:rsidR="00A37D17" w:rsidRPr="00B6767D">
        <w:rPr>
          <w:bCs/>
          <w:sz w:val="22"/>
          <w:szCs w:val="22"/>
          <w:lang w:val="en-GB"/>
        </w:rPr>
        <w:t>, thus,</w:t>
      </w:r>
      <w:r w:rsidRPr="00B6767D">
        <w:rPr>
          <w:bCs/>
          <w:sz w:val="22"/>
          <w:szCs w:val="22"/>
          <w:lang w:val="en-GB"/>
        </w:rPr>
        <w:t xml:space="preserve"> access the Slovak citizenship in </w:t>
      </w:r>
      <w:r w:rsidR="00A37D17" w:rsidRPr="00B6767D">
        <w:rPr>
          <w:bCs/>
          <w:sz w:val="22"/>
          <w:szCs w:val="22"/>
          <w:lang w:val="en-GB"/>
        </w:rPr>
        <w:t>two</w:t>
      </w:r>
      <w:r w:rsidRPr="00B6767D">
        <w:rPr>
          <w:bCs/>
          <w:sz w:val="22"/>
          <w:szCs w:val="22"/>
          <w:lang w:val="en-GB"/>
        </w:rPr>
        <w:t xml:space="preserve"> different premises:</w:t>
      </w:r>
    </w:p>
    <w:p w14:paraId="14714144" w14:textId="76898535" w:rsidR="00326B21" w:rsidRPr="00B6767D" w:rsidRDefault="00326B21" w:rsidP="0000554D">
      <w:pPr>
        <w:pStyle w:val="ListParagraph"/>
        <w:numPr>
          <w:ilvl w:val="0"/>
          <w:numId w:val="65"/>
        </w:numPr>
        <w:ind w:left="378"/>
        <w:rPr>
          <w:bCs/>
          <w:szCs w:val="22"/>
          <w:lang w:val="en-GB"/>
        </w:rPr>
      </w:pPr>
      <w:r w:rsidRPr="00B6767D">
        <w:rPr>
          <w:bCs/>
          <w:szCs w:val="22"/>
          <w:lang w:val="en-GB"/>
        </w:rPr>
        <w:t xml:space="preserve">Investors who </w:t>
      </w:r>
      <w:r w:rsidR="00A37D17" w:rsidRPr="00B6767D">
        <w:rPr>
          <w:bCs/>
          <w:szCs w:val="22"/>
          <w:lang w:val="en-GB"/>
        </w:rPr>
        <w:t>have</w:t>
      </w:r>
      <w:r w:rsidRPr="00B6767D">
        <w:rPr>
          <w:bCs/>
          <w:szCs w:val="22"/>
          <w:lang w:val="en-GB"/>
        </w:rPr>
        <w:t xml:space="preserve"> </w:t>
      </w:r>
      <w:r w:rsidRPr="00B6767D">
        <w:rPr>
          <w:b/>
          <w:bCs/>
          <w:szCs w:val="22"/>
          <w:lang w:val="en-GB"/>
        </w:rPr>
        <w:t xml:space="preserve">temporary residence </w:t>
      </w:r>
      <w:r w:rsidR="00A37D17" w:rsidRPr="00B6767D">
        <w:rPr>
          <w:b/>
          <w:bCs/>
          <w:szCs w:val="22"/>
          <w:lang w:val="en-GB"/>
        </w:rPr>
        <w:t>f</w:t>
      </w:r>
      <w:r w:rsidRPr="00B6767D">
        <w:rPr>
          <w:b/>
          <w:bCs/>
          <w:szCs w:val="22"/>
          <w:lang w:val="en-GB"/>
        </w:rPr>
        <w:t>or business purposes</w:t>
      </w:r>
      <w:r w:rsidRPr="00B6767D">
        <w:rPr>
          <w:bCs/>
          <w:szCs w:val="22"/>
          <w:lang w:val="en-GB"/>
        </w:rPr>
        <w:t>, after five years, may apply for permanent residence</w:t>
      </w:r>
      <w:r w:rsidR="00A37D17" w:rsidRPr="00B6767D">
        <w:rPr>
          <w:bCs/>
          <w:szCs w:val="22"/>
          <w:lang w:val="en-GB"/>
        </w:rPr>
        <w:t>. After they obtain permanent residence they can access to naturalization as explained in the bullet point below.</w:t>
      </w:r>
    </w:p>
    <w:p w14:paraId="32A4CFE6" w14:textId="1642AF42" w:rsidR="00A37D17" w:rsidRPr="00B6767D" w:rsidRDefault="00326B21" w:rsidP="0000554D">
      <w:pPr>
        <w:pStyle w:val="ListParagraph"/>
        <w:numPr>
          <w:ilvl w:val="0"/>
          <w:numId w:val="65"/>
        </w:numPr>
        <w:ind w:left="378"/>
        <w:rPr>
          <w:bCs/>
          <w:szCs w:val="22"/>
          <w:lang w:val="en-GB"/>
        </w:rPr>
      </w:pPr>
      <w:r w:rsidRPr="00B6767D">
        <w:rPr>
          <w:b/>
          <w:bCs/>
          <w:szCs w:val="22"/>
          <w:lang w:val="en-GB"/>
        </w:rPr>
        <w:t>Major investors</w:t>
      </w:r>
      <w:r w:rsidRPr="00B6767D">
        <w:rPr>
          <w:bCs/>
          <w:szCs w:val="22"/>
          <w:lang w:val="en-GB"/>
        </w:rPr>
        <w:t xml:space="preserve"> who are </w:t>
      </w:r>
      <w:r w:rsidR="00A37D17" w:rsidRPr="00B6767D">
        <w:rPr>
          <w:bCs/>
          <w:szCs w:val="22"/>
          <w:lang w:val="en-GB"/>
        </w:rPr>
        <w:t xml:space="preserve">directly </w:t>
      </w:r>
      <w:r w:rsidRPr="00B6767D">
        <w:rPr>
          <w:bCs/>
          <w:szCs w:val="22"/>
          <w:lang w:val="en-GB"/>
        </w:rPr>
        <w:t xml:space="preserve">granted a </w:t>
      </w:r>
      <w:r w:rsidRPr="00B6767D">
        <w:rPr>
          <w:b/>
          <w:bCs/>
          <w:szCs w:val="22"/>
          <w:lang w:val="en-GB"/>
        </w:rPr>
        <w:t>permanent residence</w:t>
      </w:r>
      <w:r w:rsidRPr="00B6767D">
        <w:rPr>
          <w:bCs/>
          <w:szCs w:val="22"/>
          <w:lang w:val="en-GB"/>
        </w:rPr>
        <w:t xml:space="preserve"> in the interest of the Slovak Republic access the </w:t>
      </w:r>
      <w:r w:rsidRPr="00B6767D">
        <w:rPr>
          <w:b/>
          <w:bCs/>
          <w:szCs w:val="22"/>
          <w:lang w:val="en-GB"/>
        </w:rPr>
        <w:t>Slovak citizenship more directly</w:t>
      </w:r>
      <w:r w:rsidR="00A37D17" w:rsidRPr="00B6767D">
        <w:rPr>
          <w:b/>
          <w:bCs/>
          <w:szCs w:val="22"/>
          <w:lang w:val="en-GB"/>
        </w:rPr>
        <w:t xml:space="preserve"> </w:t>
      </w:r>
      <w:r w:rsidR="00A37D17" w:rsidRPr="00B6767D">
        <w:rPr>
          <w:bCs/>
          <w:szCs w:val="22"/>
          <w:lang w:val="en-GB"/>
        </w:rPr>
        <w:t xml:space="preserve">(i.e. without 5 years of waiting to become eligible) </w:t>
      </w:r>
      <w:r w:rsidRPr="00B6767D">
        <w:rPr>
          <w:bCs/>
          <w:szCs w:val="22"/>
          <w:lang w:val="en-GB"/>
        </w:rPr>
        <w:t xml:space="preserve">either in a </w:t>
      </w:r>
      <w:r w:rsidRPr="00B6767D">
        <w:rPr>
          <w:b/>
          <w:bCs/>
          <w:szCs w:val="22"/>
          <w:lang w:val="en-GB"/>
        </w:rPr>
        <w:t>general or in a facilitated (discretionary) procedure</w:t>
      </w:r>
      <w:r w:rsidR="00A37D17" w:rsidRPr="00B6767D">
        <w:rPr>
          <w:bCs/>
          <w:szCs w:val="22"/>
          <w:lang w:val="en-GB"/>
        </w:rPr>
        <w:t xml:space="preserve"> (when they have contributed to the economy of Slovakia, without having to wait for three more years until they complete the total of eight years of continuous residence as required by the law in the general procedure)</w:t>
      </w:r>
      <w:r w:rsidR="00A37D17" w:rsidRPr="00B6767D">
        <w:rPr>
          <w:rStyle w:val="FootnoteReference"/>
          <w:bCs/>
          <w:szCs w:val="22"/>
          <w:lang w:val="en-GB"/>
        </w:rPr>
        <w:footnoteReference w:id="169"/>
      </w:r>
      <w:r w:rsidRPr="00B6767D">
        <w:rPr>
          <w:bCs/>
          <w:szCs w:val="22"/>
          <w:lang w:val="en-GB"/>
        </w:rPr>
        <w:t>.</w:t>
      </w:r>
    </w:p>
    <w:p w14:paraId="7DA9C410" w14:textId="7F2000D3" w:rsidR="00A37D17" w:rsidRPr="00B6767D" w:rsidRDefault="00A37D17" w:rsidP="0000554D">
      <w:pPr>
        <w:rPr>
          <w:bCs/>
          <w:szCs w:val="22"/>
          <w:lang w:val="en-GB"/>
        </w:rPr>
      </w:pPr>
    </w:p>
    <w:p w14:paraId="09CCA6A7" w14:textId="62EBACE3" w:rsidR="00A37D17" w:rsidRPr="00B6767D" w:rsidRDefault="00A37D17" w:rsidP="0000554D">
      <w:pPr>
        <w:rPr>
          <w:bCs/>
          <w:sz w:val="22"/>
          <w:szCs w:val="22"/>
          <w:lang w:val="en-GB"/>
        </w:rPr>
      </w:pPr>
      <w:r w:rsidRPr="00B6767D">
        <w:rPr>
          <w:bCs/>
          <w:sz w:val="22"/>
          <w:szCs w:val="22"/>
          <w:lang w:val="en-GB"/>
        </w:rPr>
        <w:t>The general and discretionary procedures are explained below.</w:t>
      </w:r>
    </w:p>
    <w:p w14:paraId="065462A0" w14:textId="77777777" w:rsidR="0000554D" w:rsidRPr="00B6767D" w:rsidRDefault="0000554D" w:rsidP="0000554D">
      <w:pPr>
        <w:rPr>
          <w:bCs/>
          <w:sz w:val="22"/>
          <w:szCs w:val="22"/>
          <w:lang w:val="en-GB"/>
        </w:rPr>
      </w:pPr>
    </w:p>
    <w:p w14:paraId="2AA879C7" w14:textId="7A6F18EE" w:rsidR="00F87676" w:rsidRPr="00B6767D" w:rsidRDefault="00F87676" w:rsidP="0000554D">
      <w:pPr>
        <w:pStyle w:val="Default"/>
        <w:jc w:val="both"/>
        <w:rPr>
          <w:rStyle w:val="hps"/>
          <w:rFonts w:ascii="Times New Roman" w:hAnsi="Times New Roman"/>
          <w:b/>
          <w:i/>
          <w:color w:val="auto"/>
          <w:sz w:val="22"/>
          <w:szCs w:val="22"/>
          <w:lang w:val="en-GB"/>
        </w:rPr>
      </w:pPr>
      <w:r w:rsidRPr="00B6767D">
        <w:rPr>
          <w:rStyle w:val="hps"/>
          <w:rFonts w:ascii="Times New Roman" w:hAnsi="Times New Roman"/>
          <w:b/>
          <w:i/>
          <w:color w:val="auto"/>
          <w:sz w:val="22"/>
          <w:szCs w:val="22"/>
          <w:lang w:val="en-GB"/>
        </w:rPr>
        <w:t xml:space="preserve">General </w:t>
      </w:r>
      <w:r w:rsidR="00FA5180" w:rsidRPr="00B6767D">
        <w:rPr>
          <w:rStyle w:val="hps"/>
          <w:rFonts w:ascii="Times New Roman" w:hAnsi="Times New Roman"/>
          <w:b/>
          <w:i/>
          <w:color w:val="auto"/>
          <w:sz w:val="22"/>
          <w:szCs w:val="22"/>
          <w:lang w:val="en-GB"/>
        </w:rPr>
        <w:t>naturalization procedure</w:t>
      </w:r>
    </w:p>
    <w:p w14:paraId="131C5F5F" w14:textId="77777777" w:rsidR="0000554D" w:rsidRPr="00B6767D" w:rsidRDefault="0000554D" w:rsidP="0000554D">
      <w:pPr>
        <w:pStyle w:val="Default"/>
        <w:jc w:val="both"/>
        <w:rPr>
          <w:rStyle w:val="hps"/>
          <w:rFonts w:ascii="Times New Roman" w:hAnsi="Times New Roman"/>
          <w:b/>
          <w:i/>
          <w:color w:val="auto"/>
          <w:sz w:val="22"/>
          <w:szCs w:val="22"/>
          <w:lang w:val="en-GB"/>
        </w:rPr>
      </w:pPr>
    </w:p>
    <w:p w14:paraId="42FE57A4" w14:textId="3E42E0AF" w:rsidR="004F2707" w:rsidRPr="00B6767D" w:rsidRDefault="00FA5180" w:rsidP="0000554D">
      <w:pPr>
        <w:pStyle w:val="Default"/>
        <w:jc w:val="both"/>
        <w:rPr>
          <w:rFonts w:ascii="Times New Roman" w:hAnsi="Times New Roman" w:cs="Times New Roman"/>
          <w:sz w:val="22"/>
          <w:szCs w:val="22"/>
          <w:lang w:val="en-GB"/>
        </w:rPr>
      </w:pPr>
      <w:r w:rsidRPr="00B6767D">
        <w:rPr>
          <w:rFonts w:ascii="Times New Roman" w:hAnsi="Times New Roman" w:cs="Times New Roman"/>
          <w:sz w:val="22"/>
          <w:szCs w:val="22"/>
          <w:lang w:val="en-GB"/>
        </w:rPr>
        <w:t>E</w:t>
      </w:r>
      <w:r w:rsidR="004F2707" w:rsidRPr="00B6767D">
        <w:rPr>
          <w:rFonts w:ascii="Times New Roman" w:hAnsi="Times New Roman" w:cs="Times New Roman"/>
          <w:sz w:val="22"/>
          <w:szCs w:val="22"/>
          <w:lang w:val="en-GB"/>
        </w:rPr>
        <w:t xml:space="preserve">very </w:t>
      </w:r>
      <w:r w:rsidR="004F2707" w:rsidRPr="00B6767D">
        <w:rPr>
          <w:rFonts w:ascii="Times New Roman" w:hAnsi="Times New Roman" w:cs="Times New Roman"/>
          <w:b/>
          <w:sz w:val="22"/>
          <w:szCs w:val="22"/>
          <w:lang w:val="en-GB"/>
        </w:rPr>
        <w:t>application</w:t>
      </w:r>
      <w:r w:rsidR="004F2707" w:rsidRPr="00B6767D">
        <w:rPr>
          <w:rFonts w:ascii="Times New Roman" w:hAnsi="Times New Roman" w:cs="Times New Roman"/>
          <w:sz w:val="22"/>
          <w:szCs w:val="22"/>
          <w:lang w:val="en-GB"/>
        </w:rPr>
        <w:t xml:space="preserve"> for a Slovak citizenship can be </w:t>
      </w:r>
      <w:r w:rsidR="004F2707" w:rsidRPr="00B6767D">
        <w:rPr>
          <w:rFonts w:ascii="Times New Roman" w:hAnsi="Times New Roman" w:cs="Times New Roman"/>
          <w:b/>
          <w:sz w:val="22"/>
          <w:szCs w:val="22"/>
          <w:lang w:val="en-GB"/>
        </w:rPr>
        <w:t>submitted in Slovakia at a District office in the seat of the Region (eight offices) or abroad at a Consular office/Diplomatic mission</w:t>
      </w:r>
      <w:r w:rsidR="004F2707" w:rsidRPr="00B6767D">
        <w:rPr>
          <w:rFonts w:ascii="Times New Roman" w:hAnsi="Times New Roman" w:cs="Times New Roman"/>
          <w:sz w:val="22"/>
          <w:szCs w:val="22"/>
          <w:lang w:val="en-GB"/>
        </w:rPr>
        <w:t xml:space="preserve"> of the Slovak Republic.</w:t>
      </w:r>
      <w:r w:rsidR="004F2707" w:rsidRPr="00B6767D">
        <w:rPr>
          <w:rStyle w:val="FootnoteReference"/>
          <w:rFonts w:ascii="Times New Roman" w:hAnsi="Times New Roman" w:cs="Times New Roman"/>
          <w:sz w:val="22"/>
          <w:szCs w:val="22"/>
          <w:lang w:val="en-GB"/>
        </w:rPr>
        <w:footnoteReference w:id="170"/>
      </w:r>
      <w:r w:rsidR="004F2707" w:rsidRPr="00B6767D">
        <w:rPr>
          <w:rFonts w:ascii="Times New Roman" w:hAnsi="Times New Roman" w:cs="Times New Roman"/>
          <w:sz w:val="22"/>
          <w:szCs w:val="22"/>
          <w:lang w:val="en-GB"/>
        </w:rPr>
        <w:t xml:space="preserve"> After the registration</w:t>
      </w:r>
      <w:r w:rsidR="00326B21" w:rsidRPr="00B6767D">
        <w:rPr>
          <w:rFonts w:ascii="Times New Roman" w:hAnsi="Times New Roman" w:cs="Times New Roman"/>
          <w:sz w:val="22"/>
          <w:szCs w:val="22"/>
          <w:lang w:val="en-GB"/>
        </w:rPr>
        <w:t>,</w:t>
      </w:r>
      <w:r w:rsidRPr="00B6767D">
        <w:rPr>
          <w:rFonts w:ascii="Times New Roman" w:hAnsi="Times New Roman" w:cs="Times New Roman"/>
          <w:sz w:val="22"/>
          <w:szCs w:val="22"/>
          <w:lang w:val="en-GB"/>
        </w:rPr>
        <w:t xml:space="preserve"> the applicant must pass the exam of a Slovak language and knowledge of Slovak history and politics</w:t>
      </w:r>
      <w:r w:rsidR="007C75BF" w:rsidRPr="00B6767D">
        <w:rPr>
          <w:rFonts w:ascii="Times New Roman" w:hAnsi="Times New Roman" w:cs="Times New Roman"/>
          <w:sz w:val="22"/>
          <w:szCs w:val="22"/>
          <w:lang w:val="en-GB"/>
        </w:rPr>
        <w:t xml:space="preserve"> and</w:t>
      </w:r>
      <w:r w:rsidR="004F2707" w:rsidRPr="00B6767D">
        <w:rPr>
          <w:rFonts w:ascii="Times New Roman" w:hAnsi="Times New Roman" w:cs="Times New Roman"/>
          <w:sz w:val="22"/>
          <w:szCs w:val="22"/>
          <w:lang w:val="en-GB"/>
        </w:rPr>
        <w:t xml:space="preserve"> the file with application and all the relevant documents is sent to the </w:t>
      </w:r>
      <w:r w:rsidR="004F2707" w:rsidRPr="00B6767D">
        <w:rPr>
          <w:rFonts w:ascii="Times New Roman" w:hAnsi="Times New Roman" w:cs="Times New Roman"/>
          <w:b/>
          <w:sz w:val="22"/>
          <w:szCs w:val="22"/>
          <w:lang w:val="en-GB"/>
        </w:rPr>
        <w:t>Ministry of Interior</w:t>
      </w:r>
      <w:r w:rsidR="00C601A9" w:rsidRPr="00B6767D">
        <w:rPr>
          <w:rFonts w:ascii="Times New Roman" w:hAnsi="Times New Roman" w:cs="Times New Roman"/>
          <w:b/>
          <w:sz w:val="22"/>
          <w:szCs w:val="22"/>
          <w:lang w:val="en-GB"/>
        </w:rPr>
        <w:t xml:space="preserve"> (Department of Citizenship</w:t>
      </w:r>
      <w:r w:rsidRPr="00B6767D">
        <w:rPr>
          <w:rFonts w:ascii="Times New Roman" w:hAnsi="Times New Roman" w:cs="Times New Roman"/>
          <w:b/>
          <w:sz w:val="22"/>
          <w:szCs w:val="22"/>
          <w:lang w:val="en-GB"/>
        </w:rPr>
        <w:t xml:space="preserve"> </w:t>
      </w:r>
      <w:r w:rsidRPr="00B6767D">
        <w:rPr>
          <w:rStyle w:val="shorttext"/>
          <w:rFonts w:ascii="Times New Roman" w:hAnsi="Times New Roman"/>
          <w:color w:val="auto"/>
          <w:sz w:val="22"/>
          <w:szCs w:val="22"/>
          <w:lang w:val="en-GB"/>
        </w:rPr>
        <w:t>of the Public Administration Section at the Ministry of Interior, hereinafter only as a “Department of Citizenship”</w:t>
      </w:r>
      <w:r w:rsidR="00C601A9" w:rsidRPr="00B6767D">
        <w:rPr>
          <w:rFonts w:ascii="Times New Roman" w:hAnsi="Times New Roman" w:cs="Times New Roman"/>
          <w:b/>
          <w:sz w:val="22"/>
          <w:szCs w:val="22"/>
          <w:lang w:val="en-GB"/>
        </w:rPr>
        <w:t>)</w:t>
      </w:r>
      <w:r w:rsidR="004F2707" w:rsidRPr="00B6767D">
        <w:rPr>
          <w:rFonts w:ascii="Times New Roman" w:hAnsi="Times New Roman" w:cs="Times New Roman"/>
          <w:sz w:val="22"/>
          <w:szCs w:val="22"/>
          <w:lang w:val="en-GB"/>
        </w:rPr>
        <w:t>.</w:t>
      </w:r>
    </w:p>
    <w:p w14:paraId="26B275D0" w14:textId="77777777" w:rsidR="0000554D" w:rsidRPr="00B6767D" w:rsidRDefault="0000554D" w:rsidP="0000554D">
      <w:pPr>
        <w:pStyle w:val="Default"/>
        <w:jc w:val="both"/>
        <w:rPr>
          <w:rStyle w:val="hps"/>
          <w:rFonts w:ascii="Times New Roman" w:hAnsi="Times New Roman" w:cs="Times New Roman"/>
          <w:color w:val="auto"/>
          <w:sz w:val="22"/>
          <w:szCs w:val="22"/>
          <w:lang w:val="en-GB"/>
        </w:rPr>
      </w:pPr>
    </w:p>
    <w:p w14:paraId="7A6B87F4" w14:textId="77777777" w:rsidR="004933E6" w:rsidRPr="00B6767D" w:rsidRDefault="004933E6" w:rsidP="0000554D">
      <w:pPr>
        <w:pStyle w:val="Default"/>
        <w:jc w:val="both"/>
        <w:rPr>
          <w:rStyle w:val="hps"/>
          <w:rFonts w:ascii="Times New Roman" w:hAnsi="Times New Roman"/>
          <w:color w:val="auto"/>
          <w:sz w:val="22"/>
          <w:szCs w:val="22"/>
          <w:lang w:val="en-GB"/>
        </w:rPr>
      </w:pPr>
      <w:r w:rsidRPr="00B6767D">
        <w:rPr>
          <w:rStyle w:val="hps"/>
          <w:rFonts w:ascii="Times New Roman" w:hAnsi="Times New Roman"/>
          <w:color w:val="auto"/>
          <w:sz w:val="22"/>
          <w:szCs w:val="22"/>
          <w:lang w:val="en-GB"/>
        </w:rPr>
        <w:t xml:space="preserve">A foreigner who wishes to apply for a Slovak citizenship generally must: </w:t>
      </w:r>
    </w:p>
    <w:p w14:paraId="0A4BA0F1" w14:textId="08A1DBF6" w:rsidR="004933E6" w:rsidRPr="00B6767D" w:rsidRDefault="004933E6" w:rsidP="00654D75">
      <w:pPr>
        <w:pStyle w:val="Default"/>
        <w:numPr>
          <w:ilvl w:val="1"/>
          <w:numId w:val="39"/>
        </w:numPr>
        <w:ind w:left="851" w:hanging="447"/>
        <w:jc w:val="both"/>
        <w:rPr>
          <w:rStyle w:val="hps"/>
          <w:rFonts w:ascii="Times New Roman" w:hAnsi="Times New Roman"/>
          <w:color w:val="auto"/>
          <w:sz w:val="22"/>
          <w:szCs w:val="22"/>
          <w:lang w:val="en-GB"/>
        </w:rPr>
      </w:pPr>
      <w:r w:rsidRPr="00B6767D">
        <w:rPr>
          <w:rStyle w:val="hps"/>
          <w:rFonts w:ascii="Times New Roman" w:hAnsi="Times New Roman"/>
          <w:color w:val="auto"/>
          <w:sz w:val="22"/>
          <w:szCs w:val="22"/>
          <w:lang w:val="en-GB"/>
        </w:rPr>
        <w:t xml:space="preserve">have a </w:t>
      </w:r>
      <w:r w:rsidRPr="00B6767D">
        <w:rPr>
          <w:rStyle w:val="hps"/>
          <w:rFonts w:ascii="Times New Roman" w:hAnsi="Times New Roman"/>
          <w:b/>
          <w:color w:val="auto"/>
          <w:sz w:val="22"/>
          <w:szCs w:val="22"/>
          <w:lang w:val="en-GB"/>
        </w:rPr>
        <w:t>continuous permanent residence</w:t>
      </w:r>
      <w:r w:rsidRPr="00B6767D">
        <w:rPr>
          <w:rStyle w:val="hps"/>
          <w:rFonts w:ascii="Times New Roman" w:hAnsi="Times New Roman"/>
          <w:color w:val="auto"/>
          <w:sz w:val="22"/>
          <w:szCs w:val="22"/>
          <w:lang w:val="en-GB"/>
        </w:rPr>
        <w:t xml:space="preserve"> in the Slovak Republic for at least </w:t>
      </w:r>
      <w:r w:rsidRPr="00B6767D">
        <w:rPr>
          <w:rStyle w:val="hps"/>
          <w:rFonts w:ascii="Times New Roman" w:hAnsi="Times New Roman"/>
          <w:b/>
          <w:color w:val="auto"/>
          <w:sz w:val="22"/>
          <w:szCs w:val="22"/>
          <w:lang w:val="en-GB"/>
        </w:rPr>
        <w:t>eight years</w:t>
      </w:r>
      <w:r w:rsidRPr="00B6767D">
        <w:rPr>
          <w:rStyle w:val="hps"/>
          <w:rFonts w:ascii="Times New Roman" w:hAnsi="Times New Roman"/>
          <w:color w:val="auto"/>
          <w:sz w:val="22"/>
          <w:szCs w:val="22"/>
          <w:lang w:val="en-GB"/>
        </w:rPr>
        <w:t xml:space="preserve"> immediately preceding the application for a citizenship, </w:t>
      </w:r>
    </w:p>
    <w:p w14:paraId="1269F66D" w14:textId="5D3B1553" w:rsidR="004933E6" w:rsidRPr="00B6767D" w:rsidRDefault="004933E6" w:rsidP="00654D75">
      <w:pPr>
        <w:pStyle w:val="Farebnzoznamzvraznenie11"/>
        <w:numPr>
          <w:ilvl w:val="1"/>
          <w:numId w:val="39"/>
        </w:numPr>
        <w:suppressAutoHyphens/>
        <w:spacing w:after="0" w:line="240" w:lineRule="auto"/>
        <w:ind w:left="851" w:hanging="447"/>
        <w:jc w:val="both"/>
        <w:rPr>
          <w:rStyle w:val="hps"/>
          <w:rFonts w:ascii="Times New Roman" w:hAnsi="Times New Roman" w:cs="Times New Roman"/>
          <w:lang w:val="en-GB"/>
        </w:rPr>
      </w:pPr>
      <w:r w:rsidRPr="00B6767D">
        <w:rPr>
          <w:rStyle w:val="hps"/>
          <w:rFonts w:ascii="Times New Roman" w:hAnsi="Times New Roman"/>
          <w:lang w:val="en-GB"/>
        </w:rPr>
        <w:t xml:space="preserve">demonstrate </w:t>
      </w:r>
      <w:r w:rsidRPr="00B6767D">
        <w:rPr>
          <w:rStyle w:val="hps"/>
          <w:rFonts w:ascii="Times New Roman" w:hAnsi="Times New Roman"/>
          <w:b/>
          <w:lang w:val="en-GB"/>
        </w:rPr>
        <w:t xml:space="preserve">integrity </w:t>
      </w:r>
      <w:r w:rsidRPr="00B6767D">
        <w:rPr>
          <w:rStyle w:val="hps"/>
          <w:rFonts w:ascii="Times New Roman" w:hAnsi="Times New Roman"/>
          <w:lang w:val="en-GB"/>
        </w:rPr>
        <w:t>to the extent defined by Act (clear criminal record</w:t>
      </w:r>
      <w:r w:rsidR="0012050C" w:rsidRPr="00B6767D">
        <w:rPr>
          <w:rStyle w:val="hps"/>
          <w:rFonts w:ascii="Times New Roman" w:hAnsi="Times New Roman"/>
          <w:lang w:val="en-GB"/>
        </w:rPr>
        <w:t xml:space="preserve"> </w:t>
      </w:r>
      <w:r w:rsidR="0012050C" w:rsidRPr="00B6767D">
        <w:rPr>
          <w:rFonts w:ascii="Times New Roman" w:hAnsi="Times New Roman" w:cs="Times New Roman"/>
          <w:color w:val="000000"/>
          <w:lang w:val="en-GB"/>
        </w:rPr>
        <w:t>by providing a</w:t>
      </w:r>
      <w:r w:rsidR="0080730B" w:rsidRPr="00B6767D">
        <w:rPr>
          <w:rFonts w:ascii="Times New Roman" w:hAnsi="Times New Roman" w:cs="Times New Roman"/>
          <w:color w:val="000000"/>
          <w:lang w:val="en-GB"/>
        </w:rPr>
        <w:t>n extract of the</w:t>
      </w:r>
      <w:r w:rsidR="0012050C" w:rsidRPr="00B6767D">
        <w:rPr>
          <w:rFonts w:ascii="Times New Roman" w:hAnsi="Times New Roman" w:cs="Times New Roman"/>
          <w:color w:val="000000"/>
          <w:lang w:val="en-GB"/>
        </w:rPr>
        <w:t xml:space="preserve"> Criminal Registry issued by the country of origin,</w:t>
      </w:r>
      <w:r w:rsidR="00531998" w:rsidRPr="00B6767D">
        <w:rPr>
          <w:rFonts w:ascii="Times New Roman" w:hAnsi="Times New Roman" w:cs="Times New Roman"/>
          <w:color w:val="000000"/>
          <w:lang w:val="en-GB"/>
        </w:rPr>
        <w:t xml:space="preserve"> </w:t>
      </w:r>
      <w:r w:rsidR="0012050C" w:rsidRPr="00B6767D">
        <w:rPr>
          <w:rFonts w:ascii="Times New Roman" w:hAnsi="Times New Roman" w:cs="Times New Roman"/>
          <w:color w:val="000000"/>
          <w:lang w:val="en-GB"/>
        </w:rPr>
        <w:t xml:space="preserve">fulfilment of all obligations arising from the legal system of Slovakia (for example, the residence of foreign nationals, the employment of foreign nationals, taxes, health insurance, social security insurance, etc., no court decision of expulsion, not under criminal prosecution or extradition proceedings or </w:t>
      </w:r>
      <w:r w:rsidR="0012050C" w:rsidRPr="00B6767D">
        <w:rPr>
          <w:rFonts w:ascii="Times New Roman" w:hAnsi="Times New Roman" w:cs="Times New Roman"/>
          <w:color w:val="000000"/>
          <w:lang w:val="en-GB"/>
        </w:rPr>
        <w:lastRenderedPageBreak/>
        <w:t>proceedings of the administrative expulsion or proceedings of the asylum removal or proceedings of the European arrest warrant</w:t>
      </w:r>
      <w:r w:rsidRPr="00B6767D">
        <w:rPr>
          <w:rStyle w:val="hps"/>
          <w:rFonts w:ascii="Times New Roman" w:hAnsi="Times New Roman"/>
          <w:lang w:val="en-GB"/>
        </w:rPr>
        <w:t>),</w:t>
      </w:r>
      <w:r w:rsidRPr="00B6767D">
        <w:rPr>
          <w:rStyle w:val="hps"/>
          <w:rFonts w:ascii="Times New Roman" w:hAnsi="Times New Roman" w:cs="Times New Roman"/>
          <w:lang w:val="en-GB"/>
        </w:rPr>
        <w:t xml:space="preserve"> </w:t>
      </w:r>
    </w:p>
    <w:p w14:paraId="061F61E8" w14:textId="4C1B6CBF" w:rsidR="004933E6" w:rsidRPr="00B6767D" w:rsidRDefault="004933E6" w:rsidP="00654D75">
      <w:pPr>
        <w:pStyle w:val="Default"/>
        <w:numPr>
          <w:ilvl w:val="1"/>
          <w:numId w:val="39"/>
        </w:numPr>
        <w:ind w:left="851" w:hanging="447"/>
        <w:jc w:val="both"/>
        <w:rPr>
          <w:rStyle w:val="hps"/>
          <w:rFonts w:ascii="Times New Roman" w:hAnsi="Times New Roman" w:cs="Times New Roman"/>
          <w:color w:val="auto"/>
          <w:sz w:val="22"/>
          <w:szCs w:val="22"/>
          <w:lang w:val="en-GB"/>
        </w:rPr>
      </w:pPr>
      <w:r w:rsidRPr="00B6767D">
        <w:rPr>
          <w:rStyle w:val="hps"/>
          <w:rFonts w:ascii="Times New Roman" w:hAnsi="Times New Roman"/>
          <w:color w:val="auto"/>
          <w:sz w:val="22"/>
          <w:szCs w:val="22"/>
          <w:lang w:val="en-GB"/>
        </w:rPr>
        <w:t xml:space="preserve">demonstrate </w:t>
      </w:r>
      <w:r w:rsidRPr="00B6767D">
        <w:rPr>
          <w:rStyle w:val="hps"/>
          <w:rFonts w:ascii="Times New Roman" w:hAnsi="Times New Roman"/>
          <w:b/>
          <w:color w:val="auto"/>
          <w:sz w:val="22"/>
          <w:szCs w:val="22"/>
          <w:lang w:val="en-GB"/>
        </w:rPr>
        <w:t>knowledge</w:t>
      </w:r>
      <w:r w:rsidRPr="00B6767D">
        <w:rPr>
          <w:rStyle w:val="hps"/>
          <w:rFonts w:ascii="Times New Roman" w:hAnsi="Times New Roman"/>
          <w:color w:val="auto"/>
          <w:sz w:val="22"/>
          <w:szCs w:val="22"/>
          <w:lang w:val="en-GB"/>
        </w:rPr>
        <w:t xml:space="preserve"> of Slovak </w:t>
      </w:r>
      <w:r w:rsidRPr="00B6767D">
        <w:rPr>
          <w:rStyle w:val="hps"/>
          <w:rFonts w:ascii="Times New Roman" w:hAnsi="Times New Roman"/>
          <w:b/>
          <w:color w:val="auto"/>
          <w:sz w:val="22"/>
          <w:szCs w:val="22"/>
          <w:lang w:val="en-GB"/>
        </w:rPr>
        <w:t>language</w:t>
      </w:r>
      <w:r w:rsidRPr="00B6767D">
        <w:rPr>
          <w:rStyle w:val="hps"/>
          <w:rFonts w:ascii="Times New Roman" w:hAnsi="Times New Roman"/>
          <w:color w:val="auto"/>
          <w:sz w:val="22"/>
          <w:szCs w:val="22"/>
          <w:lang w:val="en-GB"/>
        </w:rPr>
        <w:t xml:space="preserve"> and </w:t>
      </w:r>
      <w:r w:rsidRPr="00B6767D">
        <w:rPr>
          <w:rStyle w:val="hps"/>
          <w:rFonts w:ascii="Times New Roman" w:hAnsi="Times New Roman"/>
          <w:b/>
          <w:color w:val="auto"/>
          <w:sz w:val="22"/>
          <w:szCs w:val="22"/>
          <w:lang w:val="en-GB"/>
        </w:rPr>
        <w:t>general knowledge</w:t>
      </w:r>
      <w:r w:rsidRPr="00B6767D">
        <w:rPr>
          <w:rStyle w:val="hps"/>
          <w:rFonts w:ascii="Times New Roman" w:hAnsi="Times New Roman"/>
          <w:color w:val="auto"/>
          <w:sz w:val="22"/>
          <w:szCs w:val="22"/>
          <w:lang w:val="en-GB"/>
        </w:rPr>
        <w:t xml:space="preserve"> of the Slovak Republic,</w:t>
      </w:r>
      <w:r w:rsidRPr="00B6767D">
        <w:rPr>
          <w:rStyle w:val="hps"/>
          <w:rFonts w:ascii="Times New Roman" w:hAnsi="Times New Roman" w:cs="Times New Roman"/>
          <w:color w:val="auto"/>
          <w:sz w:val="22"/>
          <w:szCs w:val="22"/>
          <w:lang w:val="en-GB"/>
        </w:rPr>
        <w:t xml:space="preserve"> </w:t>
      </w:r>
    </w:p>
    <w:p w14:paraId="421E366A" w14:textId="5327B6E0" w:rsidR="0012050C" w:rsidRPr="00B6767D" w:rsidRDefault="004933E6" w:rsidP="00654D75">
      <w:pPr>
        <w:pStyle w:val="Default"/>
        <w:numPr>
          <w:ilvl w:val="1"/>
          <w:numId w:val="39"/>
        </w:numPr>
        <w:ind w:left="851" w:hanging="447"/>
        <w:jc w:val="both"/>
        <w:rPr>
          <w:rFonts w:cs="Times New Roman"/>
          <w:lang w:val="en-GB"/>
        </w:rPr>
      </w:pPr>
      <w:r w:rsidRPr="00B6767D">
        <w:rPr>
          <w:rStyle w:val="hps"/>
          <w:rFonts w:ascii="Times New Roman" w:hAnsi="Times New Roman"/>
          <w:color w:val="auto"/>
          <w:sz w:val="22"/>
          <w:szCs w:val="22"/>
          <w:lang w:val="en-GB"/>
        </w:rPr>
        <w:t xml:space="preserve">submit a number of necessary documents according to the relevant provisions of Act on Slovak Citizenship. </w:t>
      </w:r>
    </w:p>
    <w:p w14:paraId="3A2E3853" w14:textId="77777777" w:rsidR="0012050C" w:rsidRPr="00B6767D" w:rsidRDefault="0012050C" w:rsidP="004933E6">
      <w:pPr>
        <w:pStyle w:val="Default"/>
        <w:jc w:val="both"/>
        <w:rPr>
          <w:rStyle w:val="hps"/>
          <w:rFonts w:ascii="Times New Roman" w:hAnsi="Times New Roman"/>
          <w:color w:val="auto"/>
          <w:sz w:val="22"/>
          <w:szCs w:val="22"/>
          <w:lang w:val="en-GB"/>
        </w:rPr>
      </w:pPr>
    </w:p>
    <w:p w14:paraId="353E266D" w14:textId="4FD086C0" w:rsidR="004F2707" w:rsidRPr="00B6767D" w:rsidRDefault="004F2707" w:rsidP="00242FDB">
      <w:pPr>
        <w:ind w:left="360" w:hanging="360"/>
        <w:jc w:val="both"/>
        <w:rPr>
          <w:color w:val="333333"/>
          <w:sz w:val="22"/>
          <w:szCs w:val="22"/>
          <w:lang w:val="en-GB"/>
        </w:rPr>
      </w:pPr>
      <w:r w:rsidRPr="00B6767D">
        <w:rPr>
          <w:color w:val="333333"/>
          <w:sz w:val="22"/>
          <w:szCs w:val="22"/>
          <w:lang w:val="en-GB"/>
        </w:rPr>
        <w:t xml:space="preserve">The following </w:t>
      </w:r>
      <w:r w:rsidRPr="00B6767D">
        <w:rPr>
          <w:b/>
          <w:color w:val="333333"/>
          <w:sz w:val="22"/>
          <w:szCs w:val="22"/>
          <w:lang w:val="en-GB"/>
        </w:rPr>
        <w:t xml:space="preserve">documents </w:t>
      </w:r>
      <w:r w:rsidRPr="00B6767D">
        <w:rPr>
          <w:color w:val="333333"/>
          <w:sz w:val="22"/>
          <w:szCs w:val="22"/>
          <w:lang w:val="en-GB"/>
        </w:rPr>
        <w:t xml:space="preserve">must be submitted with the </w:t>
      </w:r>
      <w:r w:rsidRPr="00B6767D">
        <w:rPr>
          <w:b/>
          <w:color w:val="333333"/>
          <w:sz w:val="22"/>
          <w:szCs w:val="22"/>
          <w:lang w:val="en-GB"/>
        </w:rPr>
        <w:t>Citizenship application</w:t>
      </w:r>
      <w:r w:rsidRPr="00B6767D">
        <w:rPr>
          <w:color w:val="333333"/>
          <w:sz w:val="22"/>
          <w:szCs w:val="22"/>
          <w:lang w:val="en-GB"/>
        </w:rPr>
        <w:t>:</w:t>
      </w:r>
      <w:r w:rsidRPr="00B6767D">
        <w:rPr>
          <w:rStyle w:val="FootnoteReference"/>
          <w:color w:val="333333"/>
          <w:sz w:val="22"/>
          <w:szCs w:val="22"/>
          <w:lang w:val="en-GB"/>
        </w:rPr>
        <w:footnoteReference w:id="171"/>
      </w:r>
    </w:p>
    <w:p w14:paraId="2C54F1F9" w14:textId="77777777" w:rsidR="004F2707" w:rsidRPr="00B6767D" w:rsidRDefault="004F2707" w:rsidP="004F2707">
      <w:pPr>
        <w:pStyle w:val="MMultilevel"/>
        <w:numPr>
          <w:ilvl w:val="1"/>
          <w:numId w:val="5"/>
        </w:numPr>
        <w:ind w:left="1134"/>
        <w:rPr>
          <w:lang w:val="en-GB" w:eastAsia="fr-FR"/>
        </w:rPr>
      </w:pPr>
      <w:r w:rsidRPr="00B6767D">
        <w:rPr>
          <w:lang w:val="en-GB" w:eastAsia="fr-FR"/>
        </w:rPr>
        <w:t>brief Curriculum Vitae, signed by the applicant,</w:t>
      </w:r>
    </w:p>
    <w:p w14:paraId="51D3B725" w14:textId="77777777" w:rsidR="004F2707" w:rsidRPr="00B6767D" w:rsidRDefault="004F2707" w:rsidP="004F2707">
      <w:pPr>
        <w:pStyle w:val="MMultilevel"/>
        <w:numPr>
          <w:ilvl w:val="1"/>
          <w:numId w:val="5"/>
        </w:numPr>
        <w:ind w:left="1134"/>
        <w:rPr>
          <w:lang w:val="en-GB" w:eastAsia="fr-FR"/>
        </w:rPr>
      </w:pPr>
      <w:r w:rsidRPr="00B6767D">
        <w:rPr>
          <w:lang w:val="en-GB" w:eastAsia="fr-FR"/>
        </w:rPr>
        <w:t>valid ID or a passport,</w:t>
      </w:r>
    </w:p>
    <w:p w14:paraId="4225F08A" w14:textId="77777777" w:rsidR="004F2707" w:rsidRPr="00B6767D" w:rsidRDefault="004F2707" w:rsidP="004F2707">
      <w:pPr>
        <w:pStyle w:val="MMultilevel"/>
        <w:numPr>
          <w:ilvl w:val="1"/>
          <w:numId w:val="5"/>
        </w:numPr>
        <w:ind w:left="1134"/>
        <w:rPr>
          <w:lang w:val="en-GB" w:eastAsia="fr-FR"/>
        </w:rPr>
      </w:pPr>
      <w:r w:rsidRPr="00B6767D">
        <w:rPr>
          <w:lang w:val="en-GB" w:eastAsia="fr-FR"/>
        </w:rPr>
        <w:t>a birth certificate, if the country of the applicant’s origin issues such document,</w:t>
      </w:r>
    </w:p>
    <w:p w14:paraId="4489BFC4" w14:textId="77777777" w:rsidR="004F2707" w:rsidRPr="00B6767D" w:rsidRDefault="004F2707" w:rsidP="004F2707">
      <w:pPr>
        <w:pStyle w:val="MMultilevel"/>
        <w:numPr>
          <w:ilvl w:val="1"/>
          <w:numId w:val="5"/>
        </w:numPr>
        <w:ind w:left="1134"/>
        <w:rPr>
          <w:lang w:val="en-GB" w:eastAsia="fr-FR"/>
        </w:rPr>
      </w:pPr>
      <w:r w:rsidRPr="00B6767D">
        <w:rPr>
          <w:lang w:val="en-GB" w:eastAsia="fr-FR"/>
        </w:rPr>
        <w:t>document proving the applicant’s marital status, as for instance a marriage certificate, a divorce certificate or a death certificate of a deceased spouse, if the applicant is married, divorced or widowed,</w:t>
      </w:r>
    </w:p>
    <w:p w14:paraId="738E8FAD" w14:textId="77777777" w:rsidR="004F2707" w:rsidRPr="00B6767D" w:rsidRDefault="004F2707" w:rsidP="004F2707">
      <w:pPr>
        <w:pStyle w:val="MMultilevel"/>
        <w:numPr>
          <w:ilvl w:val="1"/>
          <w:numId w:val="5"/>
        </w:numPr>
        <w:ind w:left="1134"/>
        <w:rPr>
          <w:lang w:val="en-GB" w:eastAsia="fr-FR"/>
        </w:rPr>
      </w:pPr>
      <w:r w:rsidRPr="00B6767D">
        <w:rPr>
          <w:lang w:val="en-GB" w:eastAsia="fr-FR"/>
        </w:rPr>
        <w:t>document proving the applicant’s residence in the territory of the Slovak Republic, or document confirming his/her last permanent residence in Slovakia, or an affidavit about such residence in case of a former Slovak citizen,</w:t>
      </w:r>
    </w:p>
    <w:p w14:paraId="3F2AD902" w14:textId="77777777" w:rsidR="004F2707" w:rsidRPr="00B6767D" w:rsidRDefault="004F2707" w:rsidP="004F2707">
      <w:pPr>
        <w:pStyle w:val="MMultilevel"/>
        <w:numPr>
          <w:ilvl w:val="1"/>
          <w:numId w:val="5"/>
        </w:numPr>
        <w:ind w:left="1134"/>
        <w:rPr>
          <w:lang w:val="en-GB" w:eastAsia="fr-FR"/>
        </w:rPr>
      </w:pPr>
      <w:r w:rsidRPr="00B6767D">
        <w:rPr>
          <w:lang w:val="en-GB" w:eastAsia="fr-FR"/>
        </w:rPr>
        <w:t>document proving clear criminal record not older than 6 months, i.e. an extract from the Criminal Registry, from the country which he/she is or was a citizen of and from the country where he/she resided in the last 15 years before submitting the application for Slovak citizenship or other document proving clear criminal record issued by competent authorities of such states,</w:t>
      </w:r>
    </w:p>
    <w:p w14:paraId="69D3F0A0" w14:textId="77777777" w:rsidR="004F2707" w:rsidRPr="00B6767D" w:rsidRDefault="004F2707" w:rsidP="004F2707">
      <w:pPr>
        <w:pStyle w:val="MMultilevel"/>
        <w:numPr>
          <w:ilvl w:val="1"/>
          <w:numId w:val="5"/>
        </w:numPr>
        <w:ind w:left="1134"/>
        <w:rPr>
          <w:lang w:val="en-GB" w:eastAsia="fr-FR"/>
        </w:rPr>
      </w:pPr>
      <w:r w:rsidRPr="00B6767D">
        <w:rPr>
          <w:lang w:val="en-GB" w:eastAsia="fr-FR"/>
        </w:rPr>
        <w:t>certificate of release from state bond of the former Czechoslovak Republic, the Czechoslovak Socialist Republic, the Slovak Socialist Republic or the Slovak Republic, or a naturalization certificate, or a confirmation of gaining a foreign citizenship, if the applicant is a former citizen,</w:t>
      </w:r>
    </w:p>
    <w:p w14:paraId="02C30E3C" w14:textId="77777777" w:rsidR="004F2707" w:rsidRPr="00B6767D" w:rsidRDefault="004F2707" w:rsidP="004F2707">
      <w:pPr>
        <w:pStyle w:val="MMultilevel"/>
        <w:numPr>
          <w:ilvl w:val="1"/>
          <w:numId w:val="5"/>
        </w:numPr>
        <w:ind w:left="1134"/>
        <w:rPr>
          <w:lang w:val="en-GB" w:eastAsia="fr-FR"/>
        </w:rPr>
      </w:pPr>
      <w:r w:rsidRPr="00B6767D">
        <w:rPr>
          <w:lang w:val="en-GB" w:eastAsia="fr-FR"/>
        </w:rPr>
        <w:t>certificate of a Slovak National Living Abroad, if the applicant has been granted such status,</w:t>
      </w:r>
    </w:p>
    <w:p w14:paraId="1005BAB0" w14:textId="77777777" w:rsidR="004F2707" w:rsidRPr="00B6767D" w:rsidRDefault="004F2707" w:rsidP="004F2707">
      <w:pPr>
        <w:pStyle w:val="MMultilevel"/>
        <w:numPr>
          <w:ilvl w:val="1"/>
          <w:numId w:val="5"/>
        </w:numPr>
        <w:ind w:left="1134"/>
        <w:rPr>
          <w:lang w:val="en-GB" w:eastAsia="fr-FR"/>
        </w:rPr>
      </w:pPr>
      <w:r w:rsidRPr="00B6767D">
        <w:rPr>
          <w:lang w:val="en-GB" w:eastAsia="fr-FR"/>
        </w:rPr>
        <w:t>the Applicant´s Questionnaire: An applicant who has reached at least 14 years of age must complete “A questionnaire of an applicant for Slovak citizenship” when filing the application.</w:t>
      </w:r>
    </w:p>
    <w:p w14:paraId="46D7AFD5" w14:textId="77777777" w:rsidR="004F2707" w:rsidRPr="00B6767D" w:rsidRDefault="004F2707" w:rsidP="004F2707">
      <w:pPr>
        <w:jc w:val="both"/>
        <w:rPr>
          <w:color w:val="000000"/>
          <w:sz w:val="22"/>
          <w:szCs w:val="22"/>
          <w:lang w:val="en-GB"/>
        </w:rPr>
      </w:pPr>
    </w:p>
    <w:p w14:paraId="5B814A34" w14:textId="094FBB0A" w:rsidR="004F2707" w:rsidRPr="00B6767D" w:rsidRDefault="004F2707" w:rsidP="004F2707">
      <w:pPr>
        <w:jc w:val="both"/>
        <w:rPr>
          <w:color w:val="000000"/>
          <w:sz w:val="22"/>
          <w:szCs w:val="22"/>
          <w:lang w:val="en-GB"/>
        </w:rPr>
      </w:pPr>
      <w:r w:rsidRPr="00B6767D">
        <w:rPr>
          <w:color w:val="000000"/>
          <w:sz w:val="22"/>
          <w:szCs w:val="22"/>
          <w:lang w:val="en-GB"/>
        </w:rPr>
        <w:t>The following documents must also be submitted together with every application</w:t>
      </w:r>
      <w:r w:rsidR="00FA5180" w:rsidRPr="00B6767D">
        <w:rPr>
          <w:color w:val="000000"/>
          <w:sz w:val="22"/>
          <w:szCs w:val="22"/>
          <w:lang w:val="en-GB"/>
        </w:rPr>
        <w:t xml:space="preserve"> (including application in a discretionary procedure</w:t>
      </w:r>
      <w:r w:rsidR="00F158BF" w:rsidRPr="00B6767D">
        <w:rPr>
          <w:color w:val="000000"/>
          <w:sz w:val="22"/>
          <w:szCs w:val="22"/>
          <w:lang w:val="en-GB"/>
        </w:rPr>
        <w:t xml:space="preserve"> as it is</w:t>
      </w:r>
      <w:r w:rsidR="00FA5180" w:rsidRPr="00B6767D">
        <w:rPr>
          <w:color w:val="000000"/>
          <w:sz w:val="22"/>
          <w:szCs w:val="22"/>
          <w:lang w:val="en-GB"/>
        </w:rPr>
        <w:t xml:space="preserve"> described below)</w:t>
      </w:r>
      <w:r w:rsidRPr="00B6767D">
        <w:rPr>
          <w:color w:val="000000"/>
          <w:sz w:val="22"/>
          <w:szCs w:val="22"/>
          <w:lang w:val="en-GB"/>
        </w:rPr>
        <w:t>:</w:t>
      </w:r>
      <w:r w:rsidRPr="00B6767D">
        <w:rPr>
          <w:rStyle w:val="FootnoteReference"/>
          <w:color w:val="000000"/>
          <w:sz w:val="22"/>
          <w:szCs w:val="22"/>
          <w:lang w:val="en-GB"/>
        </w:rPr>
        <w:footnoteReference w:id="172"/>
      </w:r>
    </w:p>
    <w:p w14:paraId="0A08A634" w14:textId="77777777" w:rsidR="004F2707" w:rsidRPr="00B6767D" w:rsidRDefault="004F2707" w:rsidP="004F2707">
      <w:pPr>
        <w:jc w:val="both"/>
        <w:rPr>
          <w:color w:val="000000"/>
          <w:sz w:val="22"/>
          <w:szCs w:val="22"/>
          <w:lang w:val="en-GB"/>
        </w:rPr>
      </w:pPr>
    </w:p>
    <w:p w14:paraId="08DCCF4B" w14:textId="648F0351" w:rsidR="004F2707" w:rsidRPr="00B6767D" w:rsidRDefault="004F2707" w:rsidP="008C563B">
      <w:pPr>
        <w:pStyle w:val="ListParagraph"/>
        <w:numPr>
          <w:ilvl w:val="0"/>
          <w:numId w:val="69"/>
        </w:numPr>
        <w:ind w:left="854"/>
        <w:rPr>
          <w:color w:val="000000"/>
          <w:szCs w:val="22"/>
          <w:lang w:val="en-GB"/>
        </w:rPr>
      </w:pPr>
      <w:r w:rsidRPr="00B6767D">
        <w:rPr>
          <w:color w:val="000000"/>
          <w:szCs w:val="22"/>
          <w:lang w:val="en-GB"/>
        </w:rPr>
        <w:t>certificate from tax and customs authorities and municipality on payment of taxes and fees,</w:t>
      </w:r>
    </w:p>
    <w:p w14:paraId="1A091EC7" w14:textId="69ED52A6" w:rsidR="004F2707" w:rsidRPr="00B6767D" w:rsidRDefault="004F2707" w:rsidP="008C563B">
      <w:pPr>
        <w:pStyle w:val="ListParagraph"/>
        <w:numPr>
          <w:ilvl w:val="0"/>
          <w:numId w:val="69"/>
        </w:numPr>
        <w:ind w:left="854"/>
        <w:rPr>
          <w:color w:val="000000"/>
          <w:szCs w:val="22"/>
          <w:lang w:val="en-GB"/>
        </w:rPr>
      </w:pPr>
      <w:r w:rsidRPr="00B6767D">
        <w:rPr>
          <w:color w:val="000000"/>
          <w:szCs w:val="22"/>
          <w:lang w:val="en-GB"/>
        </w:rPr>
        <w:t>extract from the commercial register or extract from the trade register,</w:t>
      </w:r>
    </w:p>
    <w:p w14:paraId="6AEE8A69" w14:textId="15706D16" w:rsidR="004F2707" w:rsidRPr="00B6767D" w:rsidRDefault="004F2707" w:rsidP="008C563B">
      <w:pPr>
        <w:pStyle w:val="ListParagraph"/>
        <w:numPr>
          <w:ilvl w:val="0"/>
          <w:numId w:val="69"/>
        </w:numPr>
        <w:ind w:left="854"/>
        <w:rPr>
          <w:color w:val="000000"/>
          <w:szCs w:val="22"/>
          <w:lang w:val="en-GB"/>
        </w:rPr>
      </w:pPr>
      <w:r w:rsidRPr="00B6767D">
        <w:rPr>
          <w:color w:val="000000"/>
          <w:szCs w:val="22"/>
          <w:lang w:val="en-GB"/>
        </w:rPr>
        <w:t>employer confirmation about the employment and copy of the work contract (if applicable),</w:t>
      </w:r>
    </w:p>
    <w:p w14:paraId="5C40E158" w14:textId="2676B007" w:rsidR="004F2707" w:rsidRPr="00B6767D" w:rsidRDefault="004F2707" w:rsidP="008C563B">
      <w:pPr>
        <w:pStyle w:val="ListParagraph"/>
        <w:numPr>
          <w:ilvl w:val="0"/>
          <w:numId w:val="69"/>
        </w:numPr>
        <w:ind w:left="854"/>
        <w:rPr>
          <w:color w:val="000000"/>
          <w:szCs w:val="22"/>
          <w:lang w:val="en-GB"/>
        </w:rPr>
      </w:pPr>
      <w:r w:rsidRPr="00B6767D">
        <w:rPr>
          <w:color w:val="000000"/>
          <w:szCs w:val="22"/>
          <w:lang w:val="en-GB"/>
        </w:rPr>
        <w:t>certificates issued by all health insurance companies operating in Slovakia about the payments of the premium for public health insurance (</w:t>
      </w:r>
      <w:r w:rsidRPr="00B6767D">
        <w:rPr>
          <w:i/>
          <w:color w:val="000000"/>
          <w:szCs w:val="22"/>
          <w:lang w:val="en-GB"/>
        </w:rPr>
        <w:t>confirmation that the applicant does not have unpaid premium</w:t>
      </w:r>
      <w:r w:rsidRPr="00B6767D">
        <w:rPr>
          <w:color w:val="000000"/>
          <w:szCs w:val="22"/>
          <w:lang w:val="en-GB"/>
        </w:rPr>
        <w:t>) and the duration of the insurance,</w:t>
      </w:r>
    </w:p>
    <w:p w14:paraId="4011C8E8" w14:textId="32E3727B" w:rsidR="004F2707" w:rsidRPr="00B6767D" w:rsidRDefault="004F2707" w:rsidP="008C563B">
      <w:pPr>
        <w:pStyle w:val="ListParagraph"/>
        <w:numPr>
          <w:ilvl w:val="0"/>
          <w:numId w:val="69"/>
        </w:numPr>
        <w:ind w:left="854"/>
        <w:rPr>
          <w:color w:val="000000"/>
          <w:szCs w:val="22"/>
          <w:lang w:val="en-GB"/>
        </w:rPr>
      </w:pPr>
      <w:r w:rsidRPr="00B6767D">
        <w:rPr>
          <w:color w:val="000000"/>
          <w:szCs w:val="22"/>
          <w:lang w:val="en-GB"/>
        </w:rPr>
        <w:t>employer certificate on payment of income tax and on payment of insurance premiums to public health insurance, social insurance and old-age benefit insurance (if applicable),</w:t>
      </w:r>
    </w:p>
    <w:p w14:paraId="05554141" w14:textId="631009AA" w:rsidR="004F2707" w:rsidRPr="00B6767D" w:rsidRDefault="004F2707" w:rsidP="008C563B">
      <w:pPr>
        <w:pStyle w:val="ListParagraph"/>
        <w:numPr>
          <w:ilvl w:val="0"/>
          <w:numId w:val="69"/>
        </w:numPr>
        <w:ind w:left="854"/>
        <w:rPr>
          <w:color w:val="000000"/>
          <w:szCs w:val="22"/>
          <w:lang w:val="en-GB"/>
        </w:rPr>
      </w:pPr>
      <w:r w:rsidRPr="00B6767D">
        <w:rPr>
          <w:color w:val="000000"/>
          <w:szCs w:val="22"/>
          <w:lang w:val="en-GB"/>
        </w:rPr>
        <w:t>confirmation of studies,</w:t>
      </w:r>
    </w:p>
    <w:p w14:paraId="32B50D57" w14:textId="1D3ABD07" w:rsidR="004F2707" w:rsidRPr="00B6767D" w:rsidRDefault="004F2707" w:rsidP="008C563B">
      <w:pPr>
        <w:pStyle w:val="ListParagraph"/>
        <w:numPr>
          <w:ilvl w:val="0"/>
          <w:numId w:val="69"/>
        </w:numPr>
        <w:ind w:left="854"/>
        <w:rPr>
          <w:color w:val="000000"/>
          <w:szCs w:val="22"/>
          <w:lang w:val="en-GB"/>
        </w:rPr>
      </w:pPr>
      <w:r w:rsidRPr="00B6767D">
        <w:rPr>
          <w:color w:val="000000"/>
          <w:szCs w:val="22"/>
          <w:lang w:val="en-GB"/>
        </w:rPr>
        <w:t>certificate on receipt of old-age benefits,</w:t>
      </w:r>
    </w:p>
    <w:p w14:paraId="66CD9B52" w14:textId="46AEBF1F" w:rsidR="004F2707" w:rsidRPr="00B6767D" w:rsidRDefault="004F2707" w:rsidP="008C563B">
      <w:pPr>
        <w:pStyle w:val="ListParagraph"/>
        <w:numPr>
          <w:ilvl w:val="0"/>
          <w:numId w:val="69"/>
        </w:numPr>
        <w:ind w:left="854"/>
        <w:rPr>
          <w:color w:val="000000"/>
          <w:szCs w:val="22"/>
          <w:lang w:val="en-GB"/>
        </w:rPr>
      </w:pPr>
      <w:r w:rsidRPr="00B6767D">
        <w:rPr>
          <w:color w:val="000000"/>
          <w:szCs w:val="22"/>
          <w:lang w:val="en-GB"/>
        </w:rPr>
        <w:t>confirmation from a job seekers registry (if applicable),</w:t>
      </w:r>
    </w:p>
    <w:p w14:paraId="78CC7506" w14:textId="68AE52BF" w:rsidR="004F2707" w:rsidRPr="00B6767D" w:rsidRDefault="004F2707" w:rsidP="008C563B">
      <w:pPr>
        <w:pStyle w:val="MMultilevel"/>
        <w:numPr>
          <w:ilvl w:val="0"/>
          <w:numId w:val="69"/>
        </w:numPr>
        <w:ind w:left="854"/>
        <w:rPr>
          <w:color w:val="000000"/>
          <w:lang w:val="en-GB"/>
        </w:rPr>
      </w:pPr>
      <w:r w:rsidRPr="00B6767D">
        <w:rPr>
          <w:color w:val="000000"/>
          <w:lang w:val="en-GB"/>
        </w:rPr>
        <w:t xml:space="preserve">certificate on a source of income sufficient to financially cover the costs of the applicant’s stay and his/her relatives in the territory of </w:t>
      </w:r>
      <w:r w:rsidRPr="00B6767D">
        <w:rPr>
          <w:lang w:val="en-GB"/>
        </w:rPr>
        <w:t>Slovakia</w:t>
      </w:r>
      <w:r w:rsidRPr="00B6767D">
        <w:rPr>
          <w:color w:val="000000"/>
          <w:lang w:val="en-GB"/>
        </w:rPr>
        <w:t xml:space="preserve"> if he/she is voluntarily unemployed.</w:t>
      </w:r>
    </w:p>
    <w:p w14:paraId="56B25805" w14:textId="77777777" w:rsidR="004F2707" w:rsidRPr="00B6767D" w:rsidRDefault="004F2707" w:rsidP="004F2707">
      <w:pPr>
        <w:pStyle w:val="MMultilevel"/>
        <w:ind w:left="450" w:hanging="450"/>
        <w:rPr>
          <w:color w:val="000000"/>
          <w:lang w:val="en-GB"/>
        </w:rPr>
      </w:pPr>
    </w:p>
    <w:p w14:paraId="12E7A6F0" w14:textId="77777777" w:rsidR="004F2707" w:rsidRPr="00B6767D" w:rsidRDefault="004F2707" w:rsidP="004F2707">
      <w:pPr>
        <w:pStyle w:val="MMultilevel"/>
        <w:ind w:left="450" w:hanging="450"/>
        <w:rPr>
          <w:color w:val="000000"/>
          <w:lang w:val="en-GB"/>
        </w:rPr>
      </w:pPr>
      <w:r w:rsidRPr="00B6767D">
        <w:rPr>
          <w:color w:val="000000"/>
          <w:lang w:val="en-GB"/>
        </w:rPr>
        <w:t xml:space="preserve">Any of above documents which are irrelevant in applicant’s case can be </w:t>
      </w:r>
      <w:r w:rsidRPr="00B6767D">
        <w:rPr>
          <w:b/>
          <w:color w:val="000000"/>
          <w:lang w:val="en-GB"/>
        </w:rPr>
        <w:t>replaced by an affidavit</w:t>
      </w:r>
      <w:r w:rsidRPr="00B6767D">
        <w:rPr>
          <w:color w:val="000000"/>
          <w:lang w:val="en-GB"/>
        </w:rPr>
        <w:t>.</w:t>
      </w:r>
      <w:r w:rsidRPr="00B6767D">
        <w:rPr>
          <w:rStyle w:val="FootnoteReference"/>
          <w:color w:val="000000"/>
          <w:lang w:val="en-GB"/>
        </w:rPr>
        <w:footnoteReference w:id="173"/>
      </w:r>
    </w:p>
    <w:p w14:paraId="06EC607C" w14:textId="77777777" w:rsidR="004F2707" w:rsidRPr="00B6767D" w:rsidRDefault="004F2707" w:rsidP="004933E6">
      <w:pPr>
        <w:pStyle w:val="Default"/>
        <w:jc w:val="both"/>
        <w:rPr>
          <w:rFonts w:ascii="Times New Roman" w:hAnsi="Times New Roman"/>
          <w:color w:val="auto"/>
          <w:sz w:val="22"/>
          <w:szCs w:val="22"/>
          <w:lang w:val="en-GB"/>
        </w:rPr>
      </w:pPr>
    </w:p>
    <w:p w14:paraId="7CFBBE7F" w14:textId="4303F8FA" w:rsidR="004933E6" w:rsidRPr="00B6767D" w:rsidRDefault="00274363" w:rsidP="004933E6">
      <w:pPr>
        <w:pStyle w:val="Default"/>
        <w:jc w:val="both"/>
        <w:rPr>
          <w:rStyle w:val="hps"/>
          <w:rFonts w:ascii="Times New Roman" w:hAnsi="Times New Roman"/>
          <w:color w:val="auto"/>
          <w:sz w:val="22"/>
          <w:szCs w:val="22"/>
          <w:lang w:val="en-GB"/>
        </w:rPr>
      </w:pPr>
      <w:r w:rsidRPr="00B6767D">
        <w:rPr>
          <w:rFonts w:ascii="Times New Roman" w:hAnsi="Times New Roman"/>
          <w:color w:val="auto"/>
          <w:sz w:val="22"/>
          <w:szCs w:val="22"/>
          <w:lang w:val="en-GB"/>
        </w:rPr>
        <w:lastRenderedPageBreak/>
        <w:t xml:space="preserve">The Ministry of the Interior </w:t>
      </w:r>
      <w:r w:rsidRPr="00B6767D">
        <w:rPr>
          <w:rFonts w:ascii="Times New Roman" w:hAnsi="Times New Roman"/>
          <w:b/>
          <w:color w:val="auto"/>
          <w:sz w:val="22"/>
          <w:szCs w:val="22"/>
          <w:lang w:val="en-GB"/>
        </w:rPr>
        <w:t>decides</w:t>
      </w:r>
      <w:r w:rsidRPr="00B6767D">
        <w:rPr>
          <w:rFonts w:ascii="Times New Roman" w:hAnsi="Times New Roman"/>
          <w:color w:val="auto"/>
          <w:sz w:val="22"/>
          <w:szCs w:val="22"/>
          <w:lang w:val="en-GB"/>
        </w:rPr>
        <w:t xml:space="preserve"> on every application for granting Slovak citizenship within a </w:t>
      </w:r>
      <w:r w:rsidRPr="00B6767D">
        <w:rPr>
          <w:rFonts w:ascii="Times New Roman" w:hAnsi="Times New Roman"/>
          <w:b/>
          <w:color w:val="auto"/>
          <w:sz w:val="22"/>
          <w:szCs w:val="22"/>
          <w:lang w:val="en-GB"/>
        </w:rPr>
        <w:t>period of 24 months</w:t>
      </w:r>
      <w:r w:rsidRPr="00B6767D">
        <w:rPr>
          <w:rFonts w:ascii="Times New Roman" w:hAnsi="Times New Roman"/>
          <w:color w:val="auto"/>
          <w:sz w:val="22"/>
          <w:szCs w:val="22"/>
          <w:lang w:val="en-GB"/>
        </w:rPr>
        <w:t xml:space="preserve"> from its filing</w:t>
      </w:r>
      <w:r w:rsidRPr="00B6767D">
        <w:rPr>
          <w:rFonts w:ascii="Times New Roman" w:hAnsi="Times New Roman"/>
          <w:color w:val="auto"/>
          <w:sz w:val="22"/>
          <w:szCs w:val="22"/>
          <w:vertAlign w:val="superscript"/>
          <w:lang w:val="en-GB"/>
        </w:rPr>
        <w:footnoteReference w:id="174"/>
      </w:r>
      <w:r w:rsidRPr="00B6767D" w:rsidDel="00274363">
        <w:rPr>
          <w:rFonts w:ascii="Times New Roman" w:hAnsi="Times New Roman"/>
          <w:color w:val="auto"/>
          <w:sz w:val="22"/>
          <w:szCs w:val="22"/>
          <w:lang w:val="en-GB"/>
        </w:rPr>
        <w:t xml:space="preserve"> </w:t>
      </w:r>
      <w:r w:rsidR="004933E6" w:rsidRPr="00B6767D">
        <w:rPr>
          <w:rStyle w:val="hps"/>
          <w:rFonts w:ascii="Times New Roman" w:hAnsi="Times New Roman"/>
          <w:color w:val="auto"/>
          <w:sz w:val="22"/>
          <w:szCs w:val="22"/>
          <w:lang w:val="en-GB"/>
        </w:rPr>
        <w:t>(w</w:t>
      </w:r>
      <w:r w:rsidR="004933E6" w:rsidRPr="00B6767D">
        <w:rPr>
          <w:rStyle w:val="hps"/>
          <w:rFonts w:ascii="Times New Roman" w:hAnsi="Times New Roman" w:cs="Times New Roman"/>
          <w:color w:val="auto"/>
          <w:sz w:val="22"/>
          <w:szCs w:val="22"/>
          <w:lang w:val="en-GB"/>
        </w:rPr>
        <w:t>hich</w:t>
      </w:r>
      <w:r w:rsidR="004933E6" w:rsidRPr="00B6767D">
        <w:rPr>
          <w:rStyle w:val="hps"/>
          <w:rFonts w:ascii="Times New Roman" w:hAnsi="Times New Roman"/>
          <w:color w:val="auto"/>
          <w:sz w:val="22"/>
          <w:szCs w:val="22"/>
          <w:lang w:val="en-GB"/>
        </w:rPr>
        <w:t xml:space="preserve"> </w:t>
      </w:r>
      <w:r w:rsidR="004933E6" w:rsidRPr="00B6767D">
        <w:rPr>
          <w:rStyle w:val="hps"/>
          <w:rFonts w:ascii="Times New Roman" w:hAnsi="Times New Roman" w:cs="Times New Roman"/>
          <w:color w:val="auto"/>
          <w:sz w:val="22"/>
          <w:szCs w:val="22"/>
          <w:lang w:val="en-GB"/>
        </w:rPr>
        <w:t>is</w:t>
      </w:r>
      <w:r w:rsidR="004933E6" w:rsidRPr="00B6767D">
        <w:rPr>
          <w:rStyle w:val="hps"/>
          <w:rFonts w:ascii="Times New Roman" w:hAnsi="Times New Roman"/>
          <w:color w:val="auto"/>
          <w:sz w:val="22"/>
          <w:szCs w:val="22"/>
          <w:lang w:val="en-GB"/>
        </w:rPr>
        <w:t xml:space="preserve"> </w:t>
      </w:r>
      <w:r w:rsidR="004933E6" w:rsidRPr="00B6767D">
        <w:rPr>
          <w:rStyle w:val="hps"/>
          <w:rFonts w:ascii="Times New Roman" w:hAnsi="Times New Roman" w:cs="Times New Roman"/>
          <w:color w:val="auto"/>
          <w:sz w:val="22"/>
          <w:szCs w:val="22"/>
          <w:lang w:val="en-GB"/>
        </w:rPr>
        <w:t>one of the</w:t>
      </w:r>
      <w:r w:rsidR="004933E6" w:rsidRPr="00B6767D">
        <w:rPr>
          <w:rStyle w:val="hps"/>
          <w:rFonts w:ascii="Times New Roman" w:hAnsi="Times New Roman"/>
          <w:color w:val="auto"/>
          <w:sz w:val="22"/>
          <w:szCs w:val="22"/>
          <w:lang w:val="en-GB"/>
        </w:rPr>
        <w:t xml:space="preserve"> </w:t>
      </w:r>
      <w:r w:rsidR="004933E6" w:rsidRPr="00B6767D">
        <w:rPr>
          <w:rStyle w:val="hps"/>
          <w:rFonts w:ascii="Times New Roman" w:hAnsi="Times New Roman" w:cs="Times New Roman"/>
          <w:color w:val="auto"/>
          <w:sz w:val="22"/>
          <w:szCs w:val="22"/>
          <w:lang w:val="en-GB"/>
        </w:rPr>
        <w:t>longest</w:t>
      </w:r>
      <w:r w:rsidR="004933E6" w:rsidRPr="00B6767D">
        <w:rPr>
          <w:rStyle w:val="hps"/>
          <w:rFonts w:ascii="Times New Roman" w:hAnsi="Times New Roman"/>
          <w:color w:val="auto"/>
          <w:sz w:val="22"/>
          <w:szCs w:val="22"/>
          <w:lang w:val="en-GB"/>
        </w:rPr>
        <w:t xml:space="preserve"> </w:t>
      </w:r>
      <w:r w:rsidR="004933E6" w:rsidRPr="00B6767D">
        <w:rPr>
          <w:rStyle w:val="hps"/>
          <w:rFonts w:ascii="Times New Roman" w:hAnsi="Times New Roman" w:cs="Times New Roman"/>
          <w:color w:val="auto"/>
          <w:sz w:val="22"/>
          <w:szCs w:val="22"/>
          <w:lang w:val="en-GB"/>
        </w:rPr>
        <w:t>in the</w:t>
      </w:r>
      <w:r w:rsidR="004933E6" w:rsidRPr="00B6767D">
        <w:rPr>
          <w:rStyle w:val="hps"/>
          <w:rFonts w:ascii="Times New Roman" w:hAnsi="Times New Roman"/>
          <w:color w:val="auto"/>
          <w:sz w:val="22"/>
          <w:szCs w:val="22"/>
          <w:lang w:val="en-GB"/>
        </w:rPr>
        <w:t xml:space="preserve"> </w:t>
      </w:r>
      <w:r w:rsidR="004933E6" w:rsidRPr="00B6767D">
        <w:rPr>
          <w:rStyle w:val="hps"/>
          <w:rFonts w:ascii="Times New Roman" w:hAnsi="Times New Roman" w:cs="Times New Roman"/>
          <w:color w:val="auto"/>
          <w:sz w:val="22"/>
          <w:szCs w:val="22"/>
          <w:lang w:val="en-GB"/>
        </w:rPr>
        <w:t>EU)</w:t>
      </w:r>
      <w:r w:rsidR="004933E6" w:rsidRPr="00B6767D">
        <w:rPr>
          <w:rStyle w:val="hps"/>
          <w:rFonts w:ascii="Times New Roman" w:hAnsi="Times New Roman"/>
          <w:color w:val="auto"/>
          <w:sz w:val="22"/>
          <w:szCs w:val="22"/>
          <w:lang w:val="en-GB"/>
        </w:rPr>
        <w:t xml:space="preserve">. </w:t>
      </w:r>
    </w:p>
    <w:p w14:paraId="283115CD" w14:textId="77777777" w:rsidR="00D247E1" w:rsidRPr="00B6767D" w:rsidRDefault="00D247E1" w:rsidP="007D3F58">
      <w:pPr>
        <w:pStyle w:val="MMultilevel"/>
        <w:rPr>
          <w:lang w:val="en-GB"/>
        </w:rPr>
      </w:pPr>
    </w:p>
    <w:p w14:paraId="45C52193" w14:textId="08C9BA0C" w:rsidR="0080730B" w:rsidRPr="00B6767D" w:rsidRDefault="007D3F58" w:rsidP="007D3F58">
      <w:pPr>
        <w:pStyle w:val="MMultilevel"/>
        <w:rPr>
          <w:color w:val="000000" w:themeColor="text1"/>
          <w:lang w:val="en-GB"/>
        </w:rPr>
      </w:pPr>
      <w:r w:rsidRPr="00B6767D">
        <w:rPr>
          <w:color w:val="000000" w:themeColor="text1"/>
          <w:lang w:val="en-GB"/>
        </w:rPr>
        <w:t>A</w:t>
      </w:r>
      <w:r w:rsidR="00E1476C" w:rsidRPr="00B6767D">
        <w:rPr>
          <w:color w:val="000000" w:themeColor="text1"/>
          <w:lang w:val="en-GB"/>
        </w:rPr>
        <w:t>s indicated above, a</w:t>
      </w:r>
      <w:r w:rsidRPr="00B6767D">
        <w:rPr>
          <w:color w:val="000000" w:themeColor="text1"/>
          <w:lang w:val="en-GB"/>
        </w:rPr>
        <w:t xml:space="preserve">ccording to </w:t>
      </w:r>
      <w:r w:rsidR="0080730B" w:rsidRPr="00B6767D">
        <w:rPr>
          <w:color w:val="000000" w:themeColor="text1"/>
          <w:lang w:val="en-GB"/>
        </w:rPr>
        <w:t xml:space="preserve">the </w:t>
      </w:r>
      <w:r w:rsidRPr="00B6767D">
        <w:rPr>
          <w:color w:val="000000" w:themeColor="text1"/>
          <w:lang w:val="en-GB"/>
        </w:rPr>
        <w:t xml:space="preserve">Act on </w:t>
      </w:r>
      <w:r w:rsidR="004A5E28" w:rsidRPr="00B6767D">
        <w:rPr>
          <w:color w:val="000000" w:themeColor="text1"/>
          <w:lang w:val="en-GB"/>
        </w:rPr>
        <w:t xml:space="preserve">Slovak </w:t>
      </w:r>
      <w:r w:rsidRPr="00B6767D">
        <w:rPr>
          <w:color w:val="000000" w:themeColor="text1"/>
          <w:lang w:val="en-GB"/>
        </w:rPr>
        <w:t xml:space="preserve">Citizenship </w:t>
      </w:r>
      <w:r w:rsidRPr="00B6767D">
        <w:rPr>
          <w:b/>
          <w:color w:val="000000" w:themeColor="text1"/>
          <w:lang w:val="en-GB"/>
        </w:rPr>
        <w:t xml:space="preserve">a foreigner may generally apply for a citizenship after </w:t>
      </w:r>
      <w:r w:rsidR="0080730B" w:rsidRPr="00B6767D">
        <w:rPr>
          <w:b/>
          <w:color w:val="000000" w:themeColor="text1"/>
          <w:lang w:val="en-GB"/>
        </w:rPr>
        <w:t>eight</w:t>
      </w:r>
      <w:r w:rsidRPr="00B6767D">
        <w:rPr>
          <w:b/>
          <w:color w:val="000000" w:themeColor="text1"/>
          <w:lang w:val="en-GB"/>
        </w:rPr>
        <w:t xml:space="preserve"> years of continuous lawful permanent residence in Slovakia</w:t>
      </w:r>
      <w:r w:rsidRPr="00B6767D">
        <w:rPr>
          <w:color w:val="000000" w:themeColor="text1"/>
          <w:lang w:val="en-GB"/>
        </w:rPr>
        <w:t>.</w:t>
      </w:r>
      <w:r w:rsidR="00D247E1" w:rsidRPr="00B6767D">
        <w:rPr>
          <w:rStyle w:val="FootnoteReference"/>
          <w:color w:val="000000" w:themeColor="text1"/>
          <w:lang w:val="en-GB"/>
        </w:rPr>
        <w:footnoteReference w:id="175"/>
      </w:r>
      <w:r w:rsidRPr="00B6767D">
        <w:rPr>
          <w:color w:val="000000" w:themeColor="text1"/>
          <w:lang w:val="en-GB"/>
        </w:rPr>
        <w:t xml:space="preserve"> </w:t>
      </w:r>
      <w:r w:rsidR="0080730B" w:rsidRPr="00B6767D">
        <w:rPr>
          <w:color w:val="000000" w:themeColor="text1"/>
          <w:lang w:val="en-GB"/>
        </w:rPr>
        <w:t>However, some exemptions apply</w:t>
      </w:r>
      <w:r w:rsidRPr="00B6767D">
        <w:rPr>
          <w:color w:val="000000" w:themeColor="text1"/>
          <w:lang w:val="en-GB"/>
        </w:rPr>
        <w:t xml:space="preserve">: </w:t>
      </w:r>
    </w:p>
    <w:p w14:paraId="6C5323C2" w14:textId="77777777" w:rsidR="0080730B" w:rsidRPr="00B6767D" w:rsidRDefault="007D3F58" w:rsidP="008C563B">
      <w:pPr>
        <w:pStyle w:val="MMultilevel"/>
        <w:numPr>
          <w:ilvl w:val="0"/>
          <w:numId w:val="55"/>
        </w:numPr>
        <w:ind w:left="378"/>
        <w:rPr>
          <w:color w:val="000000" w:themeColor="text1"/>
          <w:lang w:val="en-GB"/>
        </w:rPr>
      </w:pPr>
      <w:r w:rsidRPr="00B6767D">
        <w:rPr>
          <w:color w:val="000000" w:themeColor="text1"/>
          <w:lang w:val="en-GB"/>
        </w:rPr>
        <w:t>Foreigners who married a Slovak national may apply after 5 years of permanent residence</w:t>
      </w:r>
      <w:r w:rsidR="001426DF" w:rsidRPr="00B6767D">
        <w:rPr>
          <w:rStyle w:val="FootnoteReference"/>
          <w:color w:val="000000" w:themeColor="text1"/>
          <w:lang w:val="en-GB"/>
        </w:rPr>
        <w:footnoteReference w:id="176"/>
      </w:r>
      <w:r w:rsidRPr="00B6767D">
        <w:rPr>
          <w:color w:val="000000" w:themeColor="text1"/>
          <w:lang w:val="en-GB"/>
        </w:rPr>
        <w:t xml:space="preserve"> </w:t>
      </w:r>
    </w:p>
    <w:p w14:paraId="68E30C80" w14:textId="500A4124" w:rsidR="0080730B" w:rsidRPr="00B6767D" w:rsidRDefault="0080730B" w:rsidP="008C563B">
      <w:pPr>
        <w:pStyle w:val="MMultilevel"/>
        <w:numPr>
          <w:ilvl w:val="0"/>
          <w:numId w:val="55"/>
        </w:numPr>
        <w:ind w:left="378"/>
        <w:rPr>
          <w:color w:val="000000" w:themeColor="text1"/>
          <w:lang w:val="en-GB"/>
        </w:rPr>
      </w:pPr>
      <w:r w:rsidRPr="00B6767D">
        <w:rPr>
          <w:color w:val="000000" w:themeColor="text1"/>
          <w:lang w:val="en-GB"/>
        </w:rPr>
        <w:t>Foreigners</w:t>
      </w:r>
      <w:r w:rsidR="007D3F58" w:rsidRPr="00B6767D">
        <w:rPr>
          <w:color w:val="000000" w:themeColor="text1"/>
          <w:lang w:val="en-GB"/>
        </w:rPr>
        <w:t xml:space="preserve"> who were granted asylum</w:t>
      </w:r>
      <w:r w:rsidRPr="00B6767D">
        <w:rPr>
          <w:color w:val="000000" w:themeColor="text1"/>
          <w:lang w:val="en-GB"/>
        </w:rPr>
        <w:t xml:space="preserve"> may apply</w:t>
      </w:r>
      <w:r w:rsidR="007D3F58" w:rsidRPr="00B6767D">
        <w:rPr>
          <w:color w:val="000000" w:themeColor="text1"/>
          <w:lang w:val="en-GB"/>
        </w:rPr>
        <w:t xml:space="preserve"> after 4 years of permanent residence in </w:t>
      </w:r>
      <w:r w:rsidR="00550ABC" w:rsidRPr="00B6767D">
        <w:rPr>
          <w:color w:val="000000" w:themeColor="text1"/>
          <w:lang w:val="en-GB"/>
        </w:rPr>
        <w:t xml:space="preserve">the </w:t>
      </w:r>
      <w:r w:rsidR="007D3F58" w:rsidRPr="00B6767D">
        <w:rPr>
          <w:color w:val="000000" w:themeColor="text1"/>
          <w:lang w:val="en-GB"/>
        </w:rPr>
        <w:t>Slovak</w:t>
      </w:r>
      <w:r w:rsidR="00550ABC" w:rsidRPr="00B6767D">
        <w:rPr>
          <w:color w:val="000000" w:themeColor="text1"/>
          <w:lang w:val="en-GB"/>
        </w:rPr>
        <w:t xml:space="preserve"> Republic</w:t>
      </w:r>
      <w:r w:rsidR="00D247E1" w:rsidRPr="00B6767D">
        <w:rPr>
          <w:rStyle w:val="FootnoteReference"/>
          <w:color w:val="000000" w:themeColor="text1"/>
          <w:lang w:val="en-GB"/>
        </w:rPr>
        <w:footnoteReference w:id="177"/>
      </w:r>
      <w:r w:rsidR="007D3F58" w:rsidRPr="00B6767D">
        <w:rPr>
          <w:color w:val="000000" w:themeColor="text1"/>
          <w:lang w:val="en-GB"/>
        </w:rPr>
        <w:t xml:space="preserve"> </w:t>
      </w:r>
    </w:p>
    <w:p w14:paraId="3473D11F" w14:textId="77777777" w:rsidR="0080730B" w:rsidRPr="00B6767D" w:rsidRDefault="001426DF" w:rsidP="008C563B">
      <w:pPr>
        <w:pStyle w:val="MMultilevel"/>
        <w:numPr>
          <w:ilvl w:val="0"/>
          <w:numId w:val="55"/>
        </w:numPr>
        <w:ind w:left="378"/>
        <w:rPr>
          <w:color w:val="000000" w:themeColor="text1"/>
          <w:lang w:val="en-GB"/>
        </w:rPr>
      </w:pPr>
      <w:r w:rsidRPr="00B6767D">
        <w:rPr>
          <w:color w:val="000000"/>
          <w:lang w:val="en-GB"/>
        </w:rPr>
        <w:t>A foreigner may also apply for citizenship if he/she has a continuous lawful temporary or tolerated residence for at least 10 years</w:t>
      </w:r>
      <w:r w:rsidRPr="00B6767D">
        <w:rPr>
          <w:rStyle w:val="FootnoteReference"/>
          <w:color w:val="000000"/>
          <w:lang w:val="en-GB"/>
        </w:rPr>
        <w:footnoteReference w:id="178"/>
      </w:r>
      <w:r w:rsidRPr="00B6767D">
        <w:rPr>
          <w:color w:val="000000"/>
          <w:lang w:val="en-GB"/>
        </w:rPr>
        <w:t xml:space="preserve"> and he/she was already granted permanent residence;</w:t>
      </w:r>
    </w:p>
    <w:p w14:paraId="3D32C659" w14:textId="3EEFE0DE" w:rsidR="001426DF" w:rsidRPr="00B6767D" w:rsidRDefault="0080730B" w:rsidP="008C563B">
      <w:pPr>
        <w:pStyle w:val="MMultilevel"/>
        <w:numPr>
          <w:ilvl w:val="0"/>
          <w:numId w:val="55"/>
        </w:numPr>
        <w:ind w:left="378"/>
        <w:rPr>
          <w:color w:val="000000" w:themeColor="text1"/>
          <w:lang w:val="en-GB"/>
        </w:rPr>
      </w:pPr>
      <w:r w:rsidRPr="00B6767D">
        <w:rPr>
          <w:color w:val="000000"/>
          <w:lang w:val="en-GB"/>
        </w:rPr>
        <w:t>The</w:t>
      </w:r>
      <w:r w:rsidR="001426DF" w:rsidRPr="00B6767D">
        <w:rPr>
          <w:color w:val="000000"/>
          <w:lang w:val="en-GB"/>
        </w:rPr>
        <w:t xml:space="preserve"> so called “Slovak living abroad</w:t>
      </w:r>
      <w:r w:rsidRPr="00B6767D">
        <w:rPr>
          <w:color w:val="000000"/>
          <w:lang w:val="en-GB"/>
        </w:rPr>
        <w:t>”</w:t>
      </w:r>
      <w:r w:rsidR="00550ABC" w:rsidRPr="00B6767D">
        <w:rPr>
          <w:color w:val="000000"/>
          <w:lang w:val="en-GB"/>
        </w:rPr>
        <w:t xml:space="preserve"> </w:t>
      </w:r>
      <w:r w:rsidRPr="00B6767D">
        <w:rPr>
          <w:color w:val="000000"/>
          <w:lang w:val="en-GB"/>
        </w:rPr>
        <w:t>(</w:t>
      </w:r>
      <w:r w:rsidR="001426DF" w:rsidRPr="00B6767D">
        <w:rPr>
          <w:color w:val="000000"/>
          <w:lang w:val="en-GB"/>
        </w:rPr>
        <w:t>a foreigner who can prove his/her Slovak ancestry</w:t>
      </w:r>
      <w:r w:rsidRPr="00B6767D">
        <w:rPr>
          <w:color w:val="000000"/>
          <w:lang w:val="en-GB"/>
        </w:rPr>
        <w:t>)</w:t>
      </w:r>
      <w:r w:rsidR="001426DF" w:rsidRPr="00B6767D">
        <w:rPr>
          <w:color w:val="000000"/>
          <w:lang w:val="en-GB"/>
        </w:rPr>
        <w:t>, may apply for a citizenship if he/she has a lawful residence at least 3 years</w:t>
      </w:r>
      <w:r w:rsidR="00E531CC" w:rsidRPr="00B6767D">
        <w:rPr>
          <w:rStyle w:val="FootnoteReference"/>
          <w:color w:val="000000"/>
          <w:lang w:val="en-GB"/>
        </w:rPr>
        <w:footnoteReference w:id="179"/>
      </w:r>
    </w:p>
    <w:p w14:paraId="16C3BA51" w14:textId="69696030" w:rsidR="00F966E2" w:rsidRPr="00B6767D" w:rsidRDefault="00F966E2" w:rsidP="008C563B">
      <w:pPr>
        <w:jc w:val="both"/>
        <w:rPr>
          <w:b/>
          <w:sz w:val="22"/>
          <w:szCs w:val="22"/>
          <w:lang w:val="en-GB"/>
        </w:rPr>
      </w:pPr>
    </w:p>
    <w:p w14:paraId="7B6FDE2C" w14:textId="7F3391D5" w:rsidR="004F2707" w:rsidRPr="00B6767D" w:rsidRDefault="004F2707" w:rsidP="008C563B">
      <w:pPr>
        <w:jc w:val="both"/>
        <w:rPr>
          <w:b/>
          <w:i/>
          <w:sz w:val="22"/>
          <w:szCs w:val="22"/>
          <w:lang w:val="en-GB"/>
        </w:rPr>
      </w:pPr>
      <w:r w:rsidRPr="00B6767D">
        <w:rPr>
          <w:b/>
          <w:i/>
          <w:sz w:val="22"/>
          <w:szCs w:val="22"/>
          <w:lang w:val="en-GB"/>
        </w:rPr>
        <w:t>Discretionary</w:t>
      </w:r>
      <w:r w:rsidR="00C601A9" w:rsidRPr="00B6767D">
        <w:rPr>
          <w:b/>
          <w:i/>
          <w:sz w:val="22"/>
          <w:szCs w:val="22"/>
          <w:lang w:val="en-GB"/>
        </w:rPr>
        <w:t xml:space="preserve"> </w:t>
      </w:r>
      <w:r w:rsidRPr="00B6767D">
        <w:rPr>
          <w:b/>
          <w:i/>
          <w:sz w:val="22"/>
          <w:szCs w:val="22"/>
          <w:lang w:val="en-GB"/>
        </w:rPr>
        <w:t xml:space="preserve">procedure </w:t>
      </w:r>
    </w:p>
    <w:p w14:paraId="786EA145" w14:textId="77777777" w:rsidR="008C563B" w:rsidRPr="00B6767D" w:rsidRDefault="008C563B" w:rsidP="008C563B">
      <w:pPr>
        <w:jc w:val="both"/>
        <w:rPr>
          <w:b/>
          <w:i/>
          <w:sz w:val="22"/>
          <w:szCs w:val="22"/>
          <w:lang w:val="en-GB"/>
        </w:rPr>
      </w:pPr>
    </w:p>
    <w:p w14:paraId="05BB1B79" w14:textId="696CDC15" w:rsidR="00FA5180" w:rsidRPr="00B6767D" w:rsidRDefault="0080730B" w:rsidP="008C563B">
      <w:pPr>
        <w:pStyle w:val="Default"/>
        <w:jc w:val="both"/>
        <w:rPr>
          <w:rStyle w:val="hps"/>
          <w:rFonts w:ascii="Times New Roman" w:hAnsi="Times New Roman"/>
          <w:color w:val="auto"/>
          <w:sz w:val="22"/>
          <w:szCs w:val="22"/>
          <w:lang w:val="en-GB"/>
        </w:rPr>
      </w:pPr>
      <w:r w:rsidRPr="00B6767D">
        <w:rPr>
          <w:rStyle w:val="hps"/>
          <w:rFonts w:ascii="Times New Roman" w:hAnsi="Times New Roman"/>
          <w:color w:val="auto"/>
          <w:sz w:val="22"/>
          <w:szCs w:val="22"/>
          <w:lang w:val="en-GB"/>
        </w:rPr>
        <w:t xml:space="preserve">Despite the fact that there is no separate or officially announced program of granting foreign investors a Slovak citizenship, there is a legal possibility to do so in on an individual basis, in a </w:t>
      </w:r>
      <w:r w:rsidRPr="00B6767D">
        <w:rPr>
          <w:rStyle w:val="hps"/>
          <w:rFonts w:ascii="Times New Roman" w:hAnsi="Times New Roman"/>
          <w:b/>
          <w:color w:val="auto"/>
          <w:sz w:val="22"/>
          <w:szCs w:val="22"/>
          <w:lang w:val="en-GB"/>
        </w:rPr>
        <w:t>facilitated procedure</w:t>
      </w:r>
      <w:r w:rsidRPr="00B6767D">
        <w:rPr>
          <w:rStyle w:val="hps"/>
          <w:rFonts w:ascii="Times New Roman" w:hAnsi="Times New Roman"/>
          <w:color w:val="auto"/>
          <w:sz w:val="22"/>
          <w:szCs w:val="22"/>
          <w:lang w:val="en-GB"/>
        </w:rPr>
        <w:t xml:space="preserve"> pursuant to Article 7</w:t>
      </w:r>
      <w:r w:rsidR="00C601A9" w:rsidRPr="00B6767D">
        <w:rPr>
          <w:rStyle w:val="hps"/>
          <w:rFonts w:ascii="Times New Roman" w:hAnsi="Times New Roman"/>
          <w:color w:val="auto"/>
          <w:sz w:val="22"/>
          <w:szCs w:val="22"/>
          <w:lang w:val="en-GB"/>
        </w:rPr>
        <w:t>(</w:t>
      </w:r>
      <w:r w:rsidRPr="00B6767D">
        <w:rPr>
          <w:rStyle w:val="hps"/>
          <w:rFonts w:ascii="Times New Roman" w:hAnsi="Times New Roman"/>
          <w:color w:val="auto"/>
          <w:sz w:val="22"/>
          <w:szCs w:val="22"/>
          <w:lang w:val="en-GB"/>
        </w:rPr>
        <w:t>2</w:t>
      </w:r>
      <w:r w:rsidR="00C601A9" w:rsidRPr="00B6767D">
        <w:rPr>
          <w:rStyle w:val="hps"/>
          <w:rFonts w:ascii="Times New Roman" w:hAnsi="Times New Roman"/>
          <w:color w:val="auto"/>
          <w:sz w:val="22"/>
          <w:szCs w:val="22"/>
          <w:lang w:val="en-GB"/>
        </w:rPr>
        <w:t>)</w:t>
      </w:r>
      <w:r w:rsidR="0046728C" w:rsidRPr="00B6767D">
        <w:rPr>
          <w:rStyle w:val="hps"/>
          <w:rFonts w:ascii="Times New Roman" w:hAnsi="Times New Roman"/>
          <w:color w:val="auto"/>
          <w:sz w:val="22"/>
          <w:szCs w:val="22"/>
          <w:lang w:val="en-GB"/>
        </w:rPr>
        <w:t>(</w:t>
      </w:r>
      <w:r w:rsidRPr="00B6767D">
        <w:rPr>
          <w:rStyle w:val="hps"/>
          <w:rFonts w:ascii="Times New Roman" w:hAnsi="Times New Roman"/>
          <w:color w:val="auto"/>
          <w:sz w:val="22"/>
          <w:szCs w:val="22"/>
          <w:lang w:val="en-GB"/>
        </w:rPr>
        <w:t>b) of Act on Slovak Citizenship</w:t>
      </w:r>
      <w:r w:rsidR="00FA5180" w:rsidRPr="00B6767D">
        <w:rPr>
          <w:rStyle w:val="hps"/>
          <w:rFonts w:ascii="Times New Roman" w:hAnsi="Times New Roman"/>
          <w:color w:val="auto"/>
          <w:sz w:val="22"/>
          <w:szCs w:val="22"/>
          <w:lang w:val="en-GB"/>
        </w:rPr>
        <w:t xml:space="preserve"> where citizenship is granted directly by the Minister of the Interior him/herself</w:t>
      </w:r>
      <w:r w:rsidRPr="00B6767D">
        <w:rPr>
          <w:rStyle w:val="hps"/>
          <w:rFonts w:ascii="Times New Roman" w:hAnsi="Times New Roman"/>
          <w:color w:val="auto"/>
          <w:sz w:val="22"/>
          <w:szCs w:val="22"/>
          <w:lang w:val="en-GB"/>
        </w:rPr>
        <w:t xml:space="preserve">. </w:t>
      </w:r>
    </w:p>
    <w:p w14:paraId="1043EFD1" w14:textId="77777777" w:rsidR="008C563B" w:rsidRPr="00B6767D" w:rsidRDefault="008C563B" w:rsidP="008C563B">
      <w:pPr>
        <w:pStyle w:val="Default"/>
        <w:jc w:val="both"/>
        <w:rPr>
          <w:rStyle w:val="hps"/>
          <w:rFonts w:ascii="Times New Roman" w:hAnsi="Times New Roman"/>
          <w:color w:val="auto"/>
          <w:sz w:val="22"/>
          <w:szCs w:val="22"/>
          <w:lang w:val="en-GB"/>
        </w:rPr>
      </w:pPr>
    </w:p>
    <w:p w14:paraId="77A6ED31" w14:textId="7250E099" w:rsidR="007C75BF" w:rsidRPr="00B6767D" w:rsidRDefault="0080730B" w:rsidP="008C563B">
      <w:pPr>
        <w:pStyle w:val="Default"/>
        <w:jc w:val="both"/>
        <w:rPr>
          <w:rStyle w:val="hps"/>
          <w:rFonts w:ascii="Times New Roman" w:hAnsi="Times New Roman"/>
          <w:color w:val="auto"/>
          <w:sz w:val="22"/>
          <w:szCs w:val="22"/>
          <w:lang w:val="en-GB"/>
        </w:rPr>
      </w:pPr>
      <w:r w:rsidRPr="00B6767D">
        <w:rPr>
          <w:rStyle w:val="hps"/>
          <w:rFonts w:ascii="Times New Roman" w:hAnsi="Times New Roman"/>
          <w:color w:val="auto"/>
          <w:sz w:val="22"/>
          <w:szCs w:val="22"/>
          <w:lang w:val="en-GB"/>
        </w:rPr>
        <w:t xml:space="preserve">According to this provision, Slovak citizenship can be granted to </w:t>
      </w:r>
      <w:r w:rsidRPr="00B6767D">
        <w:rPr>
          <w:rStyle w:val="hps"/>
          <w:rFonts w:ascii="Times New Roman" w:hAnsi="Times New Roman"/>
          <w:b/>
          <w:color w:val="auto"/>
          <w:sz w:val="22"/>
          <w:szCs w:val="22"/>
          <w:lang w:val="en-GB"/>
        </w:rPr>
        <w:t>a foreigner who has significantly contributed to the benefit of the Slovak Republic in the area of economy</w:t>
      </w:r>
      <w:r w:rsidRPr="00B6767D">
        <w:rPr>
          <w:rStyle w:val="hps"/>
          <w:rFonts w:ascii="Times New Roman" w:hAnsi="Times New Roman"/>
          <w:color w:val="auto"/>
          <w:sz w:val="22"/>
          <w:szCs w:val="22"/>
          <w:lang w:val="en-GB"/>
        </w:rPr>
        <w:t xml:space="preserve"> (…) </w:t>
      </w:r>
      <w:r w:rsidRPr="00B6767D">
        <w:rPr>
          <w:rStyle w:val="hps"/>
          <w:rFonts w:ascii="Times New Roman" w:hAnsi="Times New Roman"/>
          <w:b/>
          <w:color w:val="auto"/>
          <w:sz w:val="22"/>
          <w:szCs w:val="22"/>
          <w:lang w:val="en-GB"/>
        </w:rPr>
        <w:t>or if it is for another reason in the interest of the Slovak Republic</w:t>
      </w:r>
      <w:r w:rsidRPr="00B6767D">
        <w:rPr>
          <w:rStyle w:val="hps"/>
          <w:rFonts w:ascii="Times New Roman" w:hAnsi="Times New Roman"/>
          <w:color w:val="auto"/>
          <w:sz w:val="22"/>
          <w:szCs w:val="22"/>
          <w:lang w:val="en-GB"/>
        </w:rPr>
        <w:t xml:space="preserve">. In this case applicant is </w:t>
      </w:r>
      <w:r w:rsidRPr="00B6767D">
        <w:rPr>
          <w:rStyle w:val="hps"/>
          <w:rFonts w:ascii="Times New Roman" w:hAnsi="Times New Roman"/>
          <w:b/>
          <w:color w:val="auto"/>
          <w:sz w:val="22"/>
          <w:szCs w:val="22"/>
          <w:lang w:val="en-GB"/>
        </w:rPr>
        <w:t xml:space="preserve">exempt from the condition </w:t>
      </w:r>
      <w:r w:rsidRPr="00B6767D">
        <w:rPr>
          <w:rStyle w:val="hps"/>
          <w:rFonts w:ascii="Times New Roman" w:hAnsi="Times New Roman"/>
          <w:b/>
          <w:i/>
          <w:color w:val="auto"/>
          <w:sz w:val="22"/>
          <w:szCs w:val="22"/>
          <w:lang w:val="en-GB"/>
        </w:rPr>
        <w:t>of a continuous permanent residence</w:t>
      </w:r>
      <w:r w:rsidRPr="00B6767D">
        <w:rPr>
          <w:rStyle w:val="hps"/>
          <w:rFonts w:ascii="Times New Roman" w:hAnsi="Times New Roman"/>
          <w:i/>
          <w:color w:val="auto"/>
          <w:sz w:val="22"/>
          <w:szCs w:val="22"/>
          <w:lang w:val="en-GB"/>
        </w:rPr>
        <w:t xml:space="preserve"> </w:t>
      </w:r>
      <w:r w:rsidRPr="00B6767D">
        <w:rPr>
          <w:rStyle w:val="hps"/>
          <w:rFonts w:ascii="Times New Roman" w:hAnsi="Times New Roman"/>
          <w:b/>
          <w:i/>
          <w:color w:val="auto"/>
          <w:sz w:val="22"/>
          <w:szCs w:val="22"/>
          <w:lang w:val="en-GB"/>
        </w:rPr>
        <w:t>in the Slovak Republic for at least eight years</w:t>
      </w:r>
      <w:r w:rsidRPr="00B6767D">
        <w:rPr>
          <w:rStyle w:val="hps"/>
          <w:rFonts w:ascii="Times New Roman" w:hAnsi="Times New Roman"/>
          <w:color w:val="auto"/>
          <w:sz w:val="22"/>
          <w:szCs w:val="22"/>
          <w:lang w:val="en-GB"/>
        </w:rPr>
        <w:t xml:space="preserve"> and also from the condition </w:t>
      </w:r>
      <w:r w:rsidRPr="00B6767D">
        <w:rPr>
          <w:rStyle w:val="hps"/>
          <w:rFonts w:ascii="Times New Roman" w:hAnsi="Times New Roman"/>
          <w:b/>
          <w:color w:val="auto"/>
          <w:sz w:val="22"/>
          <w:szCs w:val="22"/>
          <w:lang w:val="en-GB"/>
        </w:rPr>
        <w:t>to speak or understand Slovak</w:t>
      </w:r>
      <w:r w:rsidRPr="00B6767D">
        <w:rPr>
          <w:rStyle w:val="hps"/>
          <w:rFonts w:ascii="Times New Roman" w:hAnsi="Times New Roman"/>
          <w:color w:val="auto"/>
          <w:sz w:val="22"/>
          <w:szCs w:val="22"/>
          <w:lang w:val="en-GB"/>
        </w:rPr>
        <w:t xml:space="preserve">. </w:t>
      </w:r>
    </w:p>
    <w:p w14:paraId="23C552CE" w14:textId="77777777" w:rsidR="008C563B" w:rsidRPr="00B6767D" w:rsidRDefault="008C563B" w:rsidP="008C563B">
      <w:pPr>
        <w:pStyle w:val="Default"/>
        <w:jc w:val="both"/>
        <w:rPr>
          <w:rStyle w:val="hps"/>
          <w:rFonts w:ascii="Times New Roman" w:hAnsi="Times New Roman"/>
          <w:color w:val="auto"/>
          <w:sz w:val="22"/>
          <w:szCs w:val="22"/>
          <w:lang w:val="en-GB"/>
        </w:rPr>
      </w:pPr>
    </w:p>
    <w:p w14:paraId="363AC3ED" w14:textId="75897A48" w:rsidR="004F2707" w:rsidRPr="00B6767D" w:rsidRDefault="0080730B" w:rsidP="008C563B">
      <w:pPr>
        <w:pStyle w:val="Default"/>
        <w:jc w:val="both"/>
        <w:rPr>
          <w:rFonts w:ascii="Times New Roman" w:hAnsi="Times New Roman"/>
          <w:color w:val="auto"/>
          <w:sz w:val="22"/>
          <w:szCs w:val="22"/>
          <w:lang w:val="en-GB"/>
        </w:rPr>
      </w:pPr>
      <w:r w:rsidRPr="00B6767D">
        <w:rPr>
          <w:rStyle w:val="hps"/>
          <w:rFonts w:ascii="Times New Roman" w:hAnsi="Times New Roman"/>
          <w:color w:val="auto"/>
          <w:sz w:val="22"/>
          <w:szCs w:val="22"/>
          <w:lang w:val="en-GB"/>
        </w:rPr>
        <w:t xml:space="preserve">However, </w:t>
      </w:r>
      <w:r w:rsidRPr="00B6767D">
        <w:rPr>
          <w:rFonts w:ascii="Times New Roman" w:hAnsi="Times New Roman"/>
          <w:color w:val="auto"/>
          <w:sz w:val="22"/>
          <w:szCs w:val="22"/>
          <w:lang w:val="en-GB"/>
        </w:rPr>
        <w:t>the process for obtaining Slovak citizenship</w:t>
      </w:r>
      <w:r w:rsidR="00FA5180" w:rsidRPr="00B6767D">
        <w:rPr>
          <w:rFonts w:ascii="Times New Roman" w:hAnsi="Times New Roman"/>
          <w:color w:val="auto"/>
          <w:sz w:val="22"/>
          <w:szCs w:val="22"/>
          <w:lang w:val="en-GB"/>
        </w:rPr>
        <w:t xml:space="preserve"> </w:t>
      </w:r>
      <w:r w:rsidR="00230585" w:rsidRPr="00B6767D">
        <w:rPr>
          <w:rFonts w:ascii="Times New Roman" w:hAnsi="Times New Roman"/>
          <w:color w:val="auto"/>
          <w:sz w:val="22"/>
          <w:szCs w:val="22"/>
          <w:lang w:val="en-GB"/>
        </w:rPr>
        <w:t>in the interest of the Slovak Republic</w:t>
      </w:r>
      <w:r w:rsidRPr="00B6767D">
        <w:rPr>
          <w:rFonts w:ascii="Times New Roman" w:hAnsi="Times New Roman"/>
          <w:color w:val="auto"/>
          <w:sz w:val="22"/>
          <w:szCs w:val="22"/>
          <w:lang w:val="en-GB"/>
        </w:rPr>
        <w:t xml:space="preserve"> is not automatic</w:t>
      </w:r>
      <w:r w:rsidR="004B59B4" w:rsidRPr="00B6767D">
        <w:rPr>
          <w:rFonts w:ascii="Times New Roman" w:hAnsi="Times New Roman"/>
          <w:color w:val="auto"/>
          <w:sz w:val="22"/>
          <w:szCs w:val="22"/>
          <w:lang w:val="en-GB"/>
        </w:rPr>
        <w:t xml:space="preserve">. </w:t>
      </w:r>
      <w:r w:rsidR="00242FDB" w:rsidRPr="00B6767D">
        <w:rPr>
          <w:rFonts w:ascii="Times New Roman" w:hAnsi="Times New Roman"/>
          <w:color w:val="auto"/>
          <w:sz w:val="22"/>
          <w:szCs w:val="22"/>
          <w:lang w:val="en-GB"/>
        </w:rPr>
        <w:t>The a</w:t>
      </w:r>
      <w:r w:rsidR="004B59B4" w:rsidRPr="00B6767D">
        <w:rPr>
          <w:rFonts w:ascii="Times New Roman" w:hAnsi="Times New Roman"/>
          <w:color w:val="auto"/>
          <w:sz w:val="22"/>
          <w:szCs w:val="22"/>
          <w:lang w:val="en-GB"/>
        </w:rPr>
        <w:t xml:space="preserve">pplicant has to provide all the documents required for the general citizenship procedure (as described in the </w:t>
      </w:r>
      <w:r w:rsidR="00242FDB" w:rsidRPr="00B6767D">
        <w:rPr>
          <w:rFonts w:ascii="Times New Roman" w:hAnsi="Times New Roman"/>
          <w:color w:val="auto"/>
          <w:sz w:val="22"/>
          <w:szCs w:val="22"/>
          <w:lang w:val="en-GB"/>
        </w:rPr>
        <w:t>above</w:t>
      </w:r>
      <w:r w:rsidR="004B59B4" w:rsidRPr="00B6767D">
        <w:rPr>
          <w:rFonts w:ascii="Times New Roman" w:hAnsi="Times New Roman"/>
          <w:color w:val="auto"/>
          <w:sz w:val="22"/>
          <w:szCs w:val="22"/>
          <w:lang w:val="en-GB"/>
        </w:rPr>
        <w:t>)</w:t>
      </w:r>
      <w:r w:rsidR="007C75BF" w:rsidRPr="00B6767D">
        <w:rPr>
          <w:rFonts w:ascii="Times New Roman" w:hAnsi="Times New Roman"/>
          <w:color w:val="auto"/>
          <w:sz w:val="22"/>
          <w:szCs w:val="22"/>
          <w:lang w:val="en-GB"/>
        </w:rPr>
        <w:t xml:space="preserve"> </w:t>
      </w:r>
      <w:r w:rsidR="00242FDB" w:rsidRPr="00B6767D">
        <w:rPr>
          <w:rFonts w:ascii="Times New Roman" w:hAnsi="Times New Roman"/>
          <w:color w:val="auto"/>
          <w:sz w:val="22"/>
          <w:szCs w:val="22"/>
          <w:lang w:val="en-GB"/>
        </w:rPr>
        <w:t>but the conditions to pass</w:t>
      </w:r>
      <w:r w:rsidR="007C75BF" w:rsidRPr="00B6767D">
        <w:rPr>
          <w:rFonts w:ascii="Times New Roman" w:hAnsi="Times New Roman"/>
          <w:color w:val="auto"/>
          <w:sz w:val="22"/>
          <w:szCs w:val="22"/>
          <w:lang w:val="en-GB"/>
        </w:rPr>
        <w:t xml:space="preserve"> the test of the Slovak language and knowledge of Slovak history and politics</w:t>
      </w:r>
      <w:r w:rsidR="00242FDB" w:rsidRPr="00B6767D">
        <w:rPr>
          <w:rFonts w:ascii="Times New Roman" w:hAnsi="Times New Roman"/>
          <w:color w:val="auto"/>
          <w:sz w:val="22"/>
          <w:szCs w:val="22"/>
          <w:lang w:val="en-GB"/>
        </w:rPr>
        <w:t xml:space="preserve"> are waived</w:t>
      </w:r>
      <w:r w:rsidRPr="00B6767D">
        <w:rPr>
          <w:rFonts w:ascii="Times New Roman" w:hAnsi="Times New Roman"/>
          <w:color w:val="auto"/>
          <w:sz w:val="22"/>
          <w:szCs w:val="22"/>
          <w:lang w:val="en-GB"/>
        </w:rPr>
        <w:t xml:space="preserve">. </w:t>
      </w:r>
      <w:r w:rsidR="004B59B4" w:rsidRPr="00B6767D">
        <w:rPr>
          <w:rFonts w:ascii="Times New Roman" w:hAnsi="Times New Roman"/>
          <w:color w:val="auto"/>
          <w:sz w:val="22"/>
          <w:szCs w:val="22"/>
          <w:lang w:val="en-GB"/>
        </w:rPr>
        <w:t xml:space="preserve">Any </w:t>
      </w:r>
      <w:r w:rsidR="00242FDB" w:rsidRPr="00B6767D">
        <w:rPr>
          <w:rFonts w:ascii="Times New Roman" w:hAnsi="Times New Roman"/>
          <w:color w:val="auto"/>
          <w:sz w:val="22"/>
          <w:szCs w:val="22"/>
          <w:lang w:val="en-GB"/>
        </w:rPr>
        <w:t xml:space="preserve">other </w:t>
      </w:r>
      <w:r w:rsidRPr="00B6767D">
        <w:rPr>
          <w:rFonts w:ascii="Times New Roman" w:hAnsi="Times New Roman"/>
          <w:color w:val="auto"/>
          <w:sz w:val="22"/>
          <w:szCs w:val="22"/>
          <w:lang w:val="en-GB"/>
        </w:rPr>
        <w:t xml:space="preserve">exceptions </w:t>
      </w:r>
      <w:r w:rsidR="004B59B4" w:rsidRPr="00B6767D">
        <w:rPr>
          <w:rFonts w:ascii="Times New Roman" w:hAnsi="Times New Roman"/>
          <w:color w:val="auto"/>
          <w:sz w:val="22"/>
          <w:szCs w:val="22"/>
          <w:lang w:val="en-GB"/>
        </w:rPr>
        <w:t xml:space="preserve">from </w:t>
      </w:r>
      <w:r w:rsidR="00242FDB" w:rsidRPr="00B6767D">
        <w:rPr>
          <w:rFonts w:ascii="Times New Roman" w:hAnsi="Times New Roman"/>
          <w:color w:val="auto"/>
          <w:sz w:val="22"/>
          <w:szCs w:val="22"/>
          <w:lang w:val="en-GB"/>
        </w:rPr>
        <w:t xml:space="preserve">the </w:t>
      </w:r>
      <w:r w:rsidR="004B59B4" w:rsidRPr="00B6767D">
        <w:rPr>
          <w:rFonts w:ascii="Times New Roman" w:hAnsi="Times New Roman"/>
          <w:color w:val="auto"/>
          <w:sz w:val="22"/>
          <w:szCs w:val="22"/>
          <w:lang w:val="en-GB"/>
        </w:rPr>
        <w:t xml:space="preserve">general conditions </w:t>
      </w:r>
      <w:r w:rsidRPr="00B6767D">
        <w:rPr>
          <w:rFonts w:ascii="Times New Roman" w:hAnsi="Times New Roman"/>
          <w:color w:val="auto"/>
          <w:sz w:val="22"/>
          <w:szCs w:val="22"/>
          <w:lang w:val="en-GB"/>
        </w:rPr>
        <w:t xml:space="preserve">must </w:t>
      </w:r>
      <w:r w:rsidR="007C75BF" w:rsidRPr="00B6767D">
        <w:rPr>
          <w:rFonts w:ascii="Times New Roman" w:hAnsi="Times New Roman"/>
          <w:color w:val="auto"/>
          <w:sz w:val="22"/>
          <w:szCs w:val="22"/>
          <w:lang w:val="en-GB"/>
        </w:rPr>
        <w:t xml:space="preserve">also </w:t>
      </w:r>
      <w:r w:rsidRPr="00B6767D">
        <w:rPr>
          <w:rFonts w:ascii="Times New Roman" w:hAnsi="Times New Roman"/>
          <w:color w:val="auto"/>
          <w:sz w:val="22"/>
          <w:szCs w:val="22"/>
          <w:lang w:val="en-GB"/>
        </w:rPr>
        <w:t>be justified by the concerned State authority under Article 8a(3), last sentence of Act.</w:t>
      </w:r>
    </w:p>
    <w:p w14:paraId="2DB22A2A" w14:textId="77777777" w:rsidR="004F2707" w:rsidRPr="00B6767D" w:rsidRDefault="004F2707" w:rsidP="008C563B">
      <w:pPr>
        <w:jc w:val="both"/>
        <w:rPr>
          <w:rFonts w:eastAsia="Calibri" w:cs="EUAlbertina"/>
          <w:sz w:val="22"/>
          <w:szCs w:val="22"/>
          <w:lang w:val="en-GB"/>
        </w:rPr>
      </w:pPr>
    </w:p>
    <w:p w14:paraId="31BDED17" w14:textId="259D42C9" w:rsidR="00130A17" w:rsidRPr="00B6767D" w:rsidRDefault="00541487" w:rsidP="008C563B">
      <w:pPr>
        <w:jc w:val="both"/>
        <w:rPr>
          <w:color w:val="000000"/>
          <w:sz w:val="22"/>
          <w:szCs w:val="22"/>
          <w:lang w:val="en-GB"/>
        </w:rPr>
      </w:pPr>
      <w:r w:rsidRPr="00B6767D">
        <w:rPr>
          <w:color w:val="000000"/>
          <w:sz w:val="22"/>
          <w:szCs w:val="22"/>
          <w:lang w:val="en-GB"/>
        </w:rPr>
        <w:t>T</w:t>
      </w:r>
      <w:r w:rsidR="004F2707" w:rsidRPr="00B6767D">
        <w:rPr>
          <w:color w:val="000000"/>
          <w:sz w:val="22"/>
          <w:szCs w:val="22"/>
          <w:lang w:val="en-GB"/>
        </w:rPr>
        <w:t>heor</w:t>
      </w:r>
      <w:r w:rsidRPr="00B6767D">
        <w:rPr>
          <w:color w:val="000000"/>
          <w:sz w:val="22"/>
          <w:szCs w:val="22"/>
          <w:lang w:val="en-GB"/>
        </w:rPr>
        <w:t>etically a TCN with any type of</w:t>
      </w:r>
      <w:r w:rsidR="004F2707" w:rsidRPr="00B6767D">
        <w:rPr>
          <w:color w:val="000000"/>
          <w:sz w:val="22"/>
          <w:szCs w:val="22"/>
          <w:lang w:val="en-GB"/>
        </w:rPr>
        <w:t xml:space="preserve"> residence</w:t>
      </w:r>
      <w:r w:rsidRPr="00B6767D">
        <w:rPr>
          <w:color w:val="000000"/>
          <w:sz w:val="22"/>
          <w:szCs w:val="22"/>
          <w:lang w:val="en-GB"/>
        </w:rPr>
        <w:t xml:space="preserve"> (temporary, permanent or tolerated)</w:t>
      </w:r>
      <w:r w:rsidR="004F2707" w:rsidRPr="00B6767D">
        <w:rPr>
          <w:color w:val="000000"/>
          <w:sz w:val="22"/>
          <w:szCs w:val="22"/>
          <w:lang w:val="en-GB"/>
        </w:rPr>
        <w:t xml:space="preserve"> </w:t>
      </w:r>
      <w:r w:rsidRPr="00B6767D">
        <w:rPr>
          <w:color w:val="000000"/>
          <w:sz w:val="22"/>
          <w:szCs w:val="22"/>
          <w:lang w:val="en-GB"/>
        </w:rPr>
        <w:t>could</w:t>
      </w:r>
      <w:r w:rsidR="004F2707" w:rsidRPr="00B6767D">
        <w:rPr>
          <w:color w:val="000000"/>
          <w:sz w:val="22"/>
          <w:szCs w:val="22"/>
          <w:lang w:val="en-GB"/>
        </w:rPr>
        <w:t xml:space="preserve"> apply for a Slovak citizenship</w:t>
      </w:r>
      <w:r w:rsidR="00C601A9" w:rsidRPr="00B6767D">
        <w:rPr>
          <w:color w:val="000000"/>
          <w:sz w:val="22"/>
          <w:szCs w:val="22"/>
          <w:lang w:val="en-GB"/>
        </w:rPr>
        <w:t xml:space="preserve"> pursuant to Article </w:t>
      </w:r>
      <w:r w:rsidR="00C601A9" w:rsidRPr="00B6767D">
        <w:rPr>
          <w:rStyle w:val="hps"/>
          <w:sz w:val="22"/>
          <w:szCs w:val="22"/>
          <w:lang w:val="en-GB"/>
        </w:rPr>
        <w:t>7(2)</w:t>
      </w:r>
      <w:r w:rsidR="0046728C" w:rsidRPr="00B6767D">
        <w:rPr>
          <w:rStyle w:val="hps"/>
          <w:sz w:val="22"/>
          <w:szCs w:val="22"/>
          <w:lang w:val="en-GB"/>
        </w:rPr>
        <w:t>(</w:t>
      </w:r>
      <w:r w:rsidR="00C601A9" w:rsidRPr="00B6767D">
        <w:rPr>
          <w:rStyle w:val="hps"/>
          <w:sz w:val="22"/>
          <w:szCs w:val="22"/>
          <w:lang w:val="en-GB"/>
        </w:rPr>
        <w:t>b)</w:t>
      </w:r>
      <w:r w:rsidRPr="00B6767D">
        <w:rPr>
          <w:rStyle w:val="hps"/>
          <w:sz w:val="22"/>
          <w:szCs w:val="22"/>
          <w:lang w:val="en-GB"/>
        </w:rPr>
        <w:t xml:space="preserve"> </w:t>
      </w:r>
      <w:r w:rsidR="004F2707" w:rsidRPr="00B6767D">
        <w:rPr>
          <w:color w:val="000000"/>
          <w:sz w:val="22"/>
          <w:szCs w:val="22"/>
          <w:lang w:val="en-GB"/>
        </w:rPr>
        <w:t xml:space="preserve">immediately after arrival, but according to the consultation with the Ministry of Economy, </w:t>
      </w:r>
      <w:r w:rsidR="004B59B4" w:rsidRPr="00B6767D">
        <w:rPr>
          <w:color w:val="000000"/>
          <w:sz w:val="22"/>
          <w:szCs w:val="22"/>
          <w:lang w:val="en-GB"/>
        </w:rPr>
        <w:t>this</w:t>
      </w:r>
      <w:r w:rsidR="004F2707" w:rsidRPr="00B6767D">
        <w:rPr>
          <w:color w:val="000000"/>
          <w:sz w:val="22"/>
          <w:szCs w:val="22"/>
          <w:lang w:val="en-GB"/>
        </w:rPr>
        <w:t xml:space="preserve"> Ministry must</w:t>
      </w:r>
      <w:r w:rsidR="004B59B4" w:rsidRPr="00B6767D">
        <w:rPr>
          <w:color w:val="000000"/>
          <w:sz w:val="22"/>
          <w:szCs w:val="22"/>
          <w:lang w:val="en-GB"/>
        </w:rPr>
        <w:t xml:space="preserve"> also</w:t>
      </w:r>
      <w:r w:rsidR="004F2707" w:rsidRPr="00B6767D">
        <w:rPr>
          <w:color w:val="000000"/>
          <w:sz w:val="22"/>
          <w:szCs w:val="22"/>
          <w:lang w:val="en-GB"/>
        </w:rPr>
        <w:t xml:space="preserve"> justify </w:t>
      </w:r>
      <w:r w:rsidR="004B59B4" w:rsidRPr="00B6767D">
        <w:rPr>
          <w:color w:val="000000"/>
          <w:sz w:val="22"/>
          <w:szCs w:val="22"/>
          <w:lang w:val="en-GB"/>
        </w:rPr>
        <w:t>an exemption from the condition to be a permanent resident in Slovakia</w:t>
      </w:r>
      <w:r w:rsidR="004F2707" w:rsidRPr="00B6767D">
        <w:rPr>
          <w:color w:val="000000"/>
          <w:sz w:val="22"/>
          <w:szCs w:val="22"/>
          <w:lang w:val="en-GB"/>
        </w:rPr>
        <w:t xml:space="preserve"> </w:t>
      </w:r>
      <w:r w:rsidR="007C75BF" w:rsidRPr="00B6767D">
        <w:rPr>
          <w:color w:val="000000"/>
          <w:sz w:val="22"/>
          <w:szCs w:val="22"/>
          <w:lang w:val="en-GB"/>
        </w:rPr>
        <w:t>-</w:t>
      </w:r>
      <w:r w:rsidR="004F2707" w:rsidRPr="00B6767D">
        <w:rPr>
          <w:color w:val="000000"/>
          <w:sz w:val="22"/>
          <w:szCs w:val="22"/>
          <w:lang w:val="en-GB"/>
        </w:rPr>
        <w:t xml:space="preserve"> in their opinion permanent residence is an important prerequisite</w:t>
      </w:r>
      <w:r w:rsidR="004F2707" w:rsidRPr="00B6767D">
        <w:rPr>
          <w:rStyle w:val="FootnoteReference"/>
          <w:color w:val="000000"/>
          <w:sz w:val="22"/>
          <w:szCs w:val="22"/>
          <w:lang w:val="en-GB"/>
        </w:rPr>
        <w:footnoteReference w:id="180"/>
      </w:r>
      <w:r w:rsidR="004F2707" w:rsidRPr="00B6767D">
        <w:rPr>
          <w:color w:val="000000"/>
          <w:sz w:val="22"/>
          <w:szCs w:val="22"/>
          <w:lang w:val="en-GB"/>
        </w:rPr>
        <w:t xml:space="preserve">. </w:t>
      </w:r>
      <w:r w:rsidR="00FA5180" w:rsidRPr="00B6767D">
        <w:rPr>
          <w:color w:val="000000"/>
          <w:sz w:val="22"/>
          <w:szCs w:val="22"/>
          <w:lang w:val="en-GB"/>
        </w:rPr>
        <w:t xml:space="preserve">Therefore, a foreign </w:t>
      </w:r>
      <w:r w:rsidR="004B59B4" w:rsidRPr="00B6767D">
        <w:rPr>
          <w:color w:val="000000"/>
          <w:sz w:val="22"/>
          <w:szCs w:val="22"/>
          <w:lang w:val="en-GB"/>
        </w:rPr>
        <w:t xml:space="preserve">investor can apply for Slovak citizenship under Article </w:t>
      </w:r>
      <w:r w:rsidR="004B59B4" w:rsidRPr="00B6767D">
        <w:rPr>
          <w:rStyle w:val="hps"/>
          <w:sz w:val="22"/>
          <w:szCs w:val="22"/>
          <w:lang w:val="en-GB"/>
        </w:rPr>
        <w:t>7(2)</w:t>
      </w:r>
      <w:r w:rsidR="0046728C" w:rsidRPr="00B6767D">
        <w:rPr>
          <w:rStyle w:val="hps"/>
          <w:sz w:val="22"/>
          <w:szCs w:val="22"/>
          <w:lang w:val="en-GB"/>
        </w:rPr>
        <w:t>(</w:t>
      </w:r>
      <w:r w:rsidR="004B59B4" w:rsidRPr="00B6767D">
        <w:rPr>
          <w:rStyle w:val="hps"/>
          <w:sz w:val="22"/>
          <w:szCs w:val="22"/>
          <w:lang w:val="en-GB"/>
        </w:rPr>
        <w:t xml:space="preserve">b) of Act on Slovak Citizenship </w:t>
      </w:r>
      <w:r w:rsidR="00FA5180" w:rsidRPr="00B6767D">
        <w:rPr>
          <w:rStyle w:val="hps"/>
          <w:sz w:val="22"/>
          <w:szCs w:val="22"/>
          <w:lang w:val="en-GB"/>
        </w:rPr>
        <w:t>once he/she was granted a permanent residence (either after 5 years of a temporary residence for business purposes or a permanent residence in the interest of the Slovak Republic).</w:t>
      </w:r>
    </w:p>
    <w:p w14:paraId="24A28990" w14:textId="77777777" w:rsidR="00F966E2" w:rsidRPr="00B6767D" w:rsidRDefault="00F966E2" w:rsidP="008C563B">
      <w:pPr>
        <w:pStyle w:val="MMultilevel"/>
        <w:ind w:left="425" w:hanging="425"/>
        <w:rPr>
          <w:color w:val="000000"/>
          <w:lang w:val="en-GB"/>
        </w:rPr>
      </w:pPr>
    </w:p>
    <w:p w14:paraId="489FAB48" w14:textId="2ABFA541" w:rsidR="00A76F2B" w:rsidRPr="00B6767D" w:rsidRDefault="00A76F2B" w:rsidP="008C563B">
      <w:pPr>
        <w:pStyle w:val="MMultilevel"/>
        <w:rPr>
          <w:lang w:val="en-GB"/>
        </w:rPr>
      </w:pPr>
      <w:r w:rsidRPr="00B6767D">
        <w:rPr>
          <w:lang w:val="en-GB"/>
        </w:rPr>
        <w:t>Generally, every</w:t>
      </w:r>
      <w:r w:rsidR="008309EC" w:rsidRPr="00B6767D">
        <w:rPr>
          <w:lang w:val="en-GB"/>
        </w:rPr>
        <w:t xml:space="preserve"> </w:t>
      </w:r>
      <w:r w:rsidR="008309EC" w:rsidRPr="00B6767D">
        <w:rPr>
          <w:b/>
          <w:lang w:val="en-GB"/>
        </w:rPr>
        <w:t>a</w:t>
      </w:r>
      <w:r w:rsidR="0027442A" w:rsidRPr="00B6767D">
        <w:rPr>
          <w:b/>
          <w:lang w:val="en-GB"/>
        </w:rPr>
        <w:t>pplication</w:t>
      </w:r>
      <w:r w:rsidRPr="00B6767D">
        <w:rPr>
          <w:lang w:val="en-GB"/>
        </w:rPr>
        <w:t xml:space="preserve"> for a Slovak citizenship</w:t>
      </w:r>
      <w:r w:rsidR="0027442A" w:rsidRPr="00B6767D">
        <w:rPr>
          <w:lang w:val="en-GB"/>
        </w:rPr>
        <w:t xml:space="preserve"> can be </w:t>
      </w:r>
      <w:r w:rsidR="0027442A" w:rsidRPr="00B6767D">
        <w:rPr>
          <w:b/>
          <w:lang w:val="en-GB"/>
        </w:rPr>
        <w:t>submitted in Slovakia at a District office in the seat of the Region (</w:t>
      </w:r>
      <w:r w:rsidR="00274363" w:rsidRPr="00B6767D">
        <w:rPr>
          <w:b/>
          <w:lang w:val="en-GB"/>
        </w:rPr>
        <w:t xml:space="preserve">eight </w:t>
      </w:r>
      <w:r w:rsidR="0027442A" w:rsidRPr="00B6767D">
        <w:rPr>
          <w:b/>
          <w:lang w:val="en-GB"/>
        </w:rPr>
        <w:t>offices) or abroad at a Consular office/Diplomatic mission</w:t>
      </w:r>
      <w:r w:rsidR="0027442A" w:rsidRPr="00B6767D">
        <w:rPr>
          <w:lang w:val="en-GB"/>
        </w:rPr>
        <w:t xml:space="preserve"> of the Slovak Republic</w:t>
      </w:r>
      <w:r w:rsidR="0012050C" w:rsidRPr="00B6767D">
        <w:rPr>
          <w:lang w:val="en-GB"/>
        </w:rPr>
        <w:t>.</w:t>
      </w:r>
      <w:r w:rsidR="00F5799F" w:rsidRPr="00B6767D">
        <w:rPr>
          <w:rStyle w:val="FootnoteReference"/>
          <w:lang w:val="en-GB"/>
        </w:rPr>
        <w:footnoteReference w:id="181"/>
      </w:r>
      <w:r w:rsidR="0027442A" w:rsidRPr="00B6767D">
        <w:rPr>
          <w:lang w:val="en-GB"/>
        </w:rPr>
        <w:t xml:space="preserve"> </w:t>
      </w:r>
      <w:r w:rsidRPr="00B6767D">
        <w:rPr>
          <w:lang w:val="en-GB"/>
        </w:rPr>
        <w:t xml:space="preserve">After the registration the file with application and all the relevant documents is sent </w:t>
      </w:r>
      <w:r w:rsidRPr="00B6767D">
        <w:rPr>
          <w:lang w:val="en-GB"/>
        </w:rPr>
        <w:lastRenderedPageBreak/>
        <w:t xml:space="preserve">to the </w:t>
      </w:r>
      <w:r w:rsidRPr="00B6767D">
        <w:rPr>
          <w:b/>
          <w:lang w:val="en-GB"/>
        </w:rPr>
        <w:t>Ministry of Interior</w:t>
      </w:r>
      <w:r w:rsidR="0012050C" w:rsidRPr="00B6767D">
        <w:rPr>
          <w:lang w:val="en-GB"/>
        </w:rPr>
        <w:t>.</w:t>
      </w:r>
      <w:r w:rsidR="00F5799F" w:rsidRPr="00B6767D">
        <w:rPr>
          <w:rStyle w:val="FootnoteReference"/>
          <w:lang w:val="en-GB"/>
        </w:rPr>
        <w:footnoteReference w:id="182"/>
      </w:r>
      <w:r w:rsidRPr="00B6767D">
        <w:rPr>
          <w:lang w:val="en-GB"/>
        </w:rPr>
        <w:t xml:space="preserve"> </w:t>
      </w:r>
      <w:r w:rsidR="00F966E2" w:rsidRPr="00B6767D">
        <w:rPr>
          <w:lang w:val="en-GB"/>
        </w:rPr>
        <w:t>T</w:t>
      </w:r>
      <w:r w:rsidR="0027442A" w:rsidRPr="00B6767D">
        <w:rPr>
          <w:lang w:val="en-GB"/>
        </w:rPr>
        <w:t>he Ministry of Interior</w:t>
      </w:r>
      <w:r w:rsidR="00296EFE" w:rsidRPr="00B6767D">
        <w:rPr>
          <w:lang w:val="en-GB"/>
        </w:rPr>
        <w:t xml:space="preserve"> (Department of Citizenship)</w:t>
      </w:r>
      <w:r w:rsidR="0027442A" w:rsidRPr="00B6767D">
        <w:rPr>
          <w:lang w:val="en-GB"/>
        </w:rPr>
        <w:t xml:space="preserve"> is </w:t>
      </w:r>
      <w:r w:rsidRPr="00B6767D">
        <w:rPr>
          <w:lang w:val="en-GB"/>
        </w:rPr>
        <w:t>obliged to prepare and send</w:t>
      </w:r>
      <w:r w:rsidR="0027442A" w:rsidRPr="00B6767D">
        <w:rPr>
          <w:lang w:val="en-GB"/>
        </w:rPr>
        <w:t xml:space="preserve"> the app</w:t>
      </w:r>
      <w:r w:rsidR="00F966E2" w:rsidRPr="00B6767D">
        <w:rPr>
          <w:lang w:val="en-GB"/>
        </w:rPr>
        <w:t xml:space="preserve">lication for Slovak citizenship </w:t>
      </w:r>
      <w:r w:rsidR="0027442A" w:rsidRPr="00B6767D">
        <w:rPr>
          <w:lang w:val="en-GB"/>
        </w:rPr>
        <w:t>under Article 7(2)</w:t>
      </w:r>
      <w:r w:rsidR="00274363" w:rsidRPr="00B6767D">
        <w:rPr>
          <w:lang w:val="en-GB"/>
        </w:rPr>
        <w:t>(</w:t>
      </w:r>
      <w:r w:rsidR="0027442A" w:rsidRPr="00B6767D">
        <w:rPr>
          <w:lang w:val="en-GB"/>
        </w:rPr>
        <w:t xml:space="preserve">b) of the Act on Slovak Citizenship directly to the </w:t>
      </w:r>
      <w:r w:rsidR="0027442A" w:rsidRPr="00B6767D">
        <w:rPr>
          <w:b/>
          <w:lang w:val="en-GB"/>
        </w:rPr>
        <w:t>Minister</w:t>
      </w:r>
      <w:r w:rsidR="0027442A" w:rsidRPr="00B6767D">
        <w:rPr>
          <w:lang w:val="en-GB"/>
        </w:rPr>
        <w:t xml:space="preserve"> of Interior of the Slovak Republic</w:t>
      </w:r>
      <w:r w:rsidRPr="00B6767D">
        <w:rPr>
          <w:lang w:val="en-GB"/>
        </w:rPr>
        <w:t xml:space="preserve"> (</w:t>
      </w:r>
      <w:r w:rsidRPr="00B6767D">
        <w:rPr>
          <w:b/>
          <w:lang w:val="en-GB"/>
        </w:rPr>
        <w:t>office of the Minister</w:t>
      </w:r>
      <w:r w:rsidRPr="00B6767D">
        <w:rPr>
          <w:lang w:val="en-GB"/>
        </w:rPr>
        <w:t>)</w:t>
      </w:r>
      <w:r w:rsidR="0027442A" w:rsidRPr="00B6767D">
        <w:rPr>
          <w:lang w:val="en-GB"/>
        </w:rPr>
        <w:t>, who decides in accordance with the conditions stated in this Act</w:t>
      </w:r>
      <w:r w:rsidR="0012050C" w:rsidRPr="00B6767D">
        <w:rPr>
          <w:lang w:val="en-GB"/>
        </w:rPr>
        <w:t>.</w:t>
      </w:r>
      <w:r w:rsidR="00F5799F" w:rsidRPr="00B6767D">
        <w:rPr>
          <w:rStyle w:val="FootnoteReference"/>
          <w:lang w:val="en-GB"/>
        </w:rPr>
        <w:footnoteReference w:id="183"/>
      </w:r>
      <w:r w:rsidR="008309EC" w:rsidRPr="00B6767D">
        <w:rPr>
          <w:lang w:val="en-GB"/>
        </w:rPr>
        <w:t xml:space="preserve"> </w:t>
      </w:r>
    </w:p>
    <w:p w14:paraId="70F37E2B" w14:textId="77777777" w:rsidR="00A76F2B" w:rsidRPr="00B6767D" w:rsidRDefault="00A76F2B" w:rsidP="008C563B">
      <w:pPr>
        <w:pStyle w:val="MMultilevel"/>
        <w:rPr>
          <w:lang w:val="en-GB"/>
        </w:rPr>
      </w:pPr>
    </w:p>
    <w:p w14:paraId="2A3D2DEC" w14:textId="77777777" w:rsidR="00550ABC" w:rsidRPr="00B6767D" w:rsidRDefault="008309EC" w:rsidP="008C563B">
      <w:pPr>
        <w:pStyle w:val="MMultilevel"/>
        <w:rPr>
          <w:lang w:val="en-GB"/>
        </w:rPr>
      </w:pPr>
      <w:r w:rsidRPr="00B6767D">
        <w:rPr>
          <w:lang w:val="en-GB"/>
        </w:rPr>
        <w:t xml:space="preserve">Such </w:t>
      </w:r>
      <w:r w:rsidR="00426613" w:rsidRPr="00B6767D">
        <w:rPr>
          <w:lang w:val="en-GB"/>
        </w:rPr>
        <w:t xml:space="preserve">application is </w:t>
      </w:r>
      <w:r w:rsidR="00426613" w:rsidRPr="00B6767D">
        <w:rPr>
          <w:b/>
          <w:lang w:val="en-GB"/>
        </w:rPr>
        <w:t xml:space="preserve">also </w:t>
      </w:r>
      <w:r w:rsidRPr="00B6767D">
        <w:rPr>
          <w:b/>
          <w:lang w:val="en-GB"/>
        </w:rPr>
        <w:t>reviewed</w:t>
      </w:r>
      <w:r w:rsidR="00426613" w:rsidRPr="00B6767D">
        <w:rPr>
          <w:b/>
          <w:lang w:val="en-GB"/>
        </w:rPr>
        <w:t xml:space="preserve"> by the Ministry of Economy</w:t>
      </w:r>
      <w:r w:rsidR="00426613" w:rsidRPr="00B6767D">
        <w:rPr>
          <w:lang w:val="en-GB"/>
        </w:rPr>
        <w:t xml:space="preserve"> on the basis of the data available in the Economic Operators' Regis</w:t>
      </w:r>
      <w:r w:rsidRPr="00B6767D">
        <w:rPr>
          <w:lang w:val="en-GB"/>
        </w:rPr>
        <w:t xml:space="preserve">ters (FINSTAT, SIMS and other) and </w:t>
      </w:r>
      <w:r w:rsidR="00426613" w:rsidRPr="00B6767D">
        <w:rPr>
          <w:lang w:val="en-GB"/>
        </w:rPr>
        <w:t>financial statements</w:t>
      </w:r>
      <w:r w:rsidR="00274363" w:rsidRPr="00B6767D">
        <w:rPr>
          <w:lang w:val="en-GB"/>
        </w:rPr>
        <w:t>. The</w:t>
      </w:r>
      <w:r w:rsidR="00426613" w:rsidRPr="00B6767D">
        <w:rPr>
          <w:lang w:val="en-GB"/>
        </w:rPr>
        <w:t xml:space="preserve"> </w:t>
      </w:r>
      <w:r w:rsidRPr="00B6767D">
        <w:rPr>
          <w:lang w:val="en-GB"/>
        </w:rPr>
        <w:t>Ministry</w:t>
      </w:r>
      <w:r w:rsidR="00426613" w:rsidRPr="00B6767D">
        <w:rPr>
          <w:lang w:val="en-GB"/>
        </w:rPr>
        <w:t xml:space="preserve"> primarily </w:t>
      </w:r>
      <w:r w:rsidRPr="00B6767D">
        <w:rPr>
          <w:lang w:val="en-GB"/>
        </w:rPr>
        <w:t>reviews</w:t>
      </w:r>
      <w:r w:rsidR="00426613" w:rsidRPr="00B6767D">
        <w:rPr>
          <w:lang w:val="en-GB"/>
        </w:rPr>
        <w:t xml:space="preserve"> the indicators as assets, tur</w:t>
      </w:r>
      <w:r w:rsidRPr="00B6767D">
        <w:rPr>
          <w:lang w:val="en-GB"/>
        </w:rPr>
        <w:t xml:space="preserve">nover, production and </w:t>
      </w:r>
      <w:r w:rsidR="00426613" w:rsidRPr="00B6767D">
        <w:rPr>
          <w:lang w:val="en-GB"/>
        </w:rPr>
        <w:t xml:space="preserve">their condition for the previous three calendar years, </w:t>
      </w:r>
      <w:r w:rsidRPr="00B6767D">
        <w:rPr>
          <w:lang w:val="en-GB"/>
        </w:rPr>
        <w:t xml:space="preserve">also </w:t>
      </w:r>
      <w:r w:rsidR="00426613" w:rsidRPr="00B6767D">
        <w:rPr>
          <w:lang w:val="en-GB"/>
        </w:rPr>
        <w:t xml:space="preserve">data such as added value, wage costs and others </w:t>
      </w:r>
      <w:r w:rsidRPr="00B6767D">
        <w:rPr>
          <w:lang w:val="en-GB"/>
        </w:rPr>
        <w:t xml:space="preserve">are taken into account </w:t>
      </w:r>
      <w:r w:rsidR="00426613" w:rsidRPr="00B6767D">
        <w:rPr>
          <w:lang w:val="en-GB"/>
        </w:rPr>
        <w:t>to reflect the viability and sustainability of existing business.</w:t>
      </w:r>
      <w:r w:rsidR="00A76F2B" w:rsidRPr="00B6767D">
        <w:rPr>
          <w:rStyle w:val="FootnoteReference"/>
          <w:lang w:val="en-GB"/>
        </w:rPr>
        <w:footnoteReference w:id="184"/>
      </w:r>
    </w:p>
    <w:p w14:paraId="08DEC26D" w14:textId="77777777" w:rsidR="00550ABC" w:rsidRPr="00B6767D" w:rsidRDefault="00550ABC" w:rsidP="008C563B">
      <w:pPr>
        <w:pStyle w:val="MMultilevel"/>
        <w:rPr>
          <w:rStyle w:val="hps"/>
          <w:rFonts w:eastAsia="PMingLiU"/>
          <w:lang w:val="en-GB"/>
        </w:rPr>
      </w:pPr>
    </w:p>
    <w:p w14:paraId="1EC66FA6" w14:textId="2E15EFB2" w:rsidR="002E2AD6" w:rsidRPr="00B6767D" w:rsidRDefault="00E1476C" w:rsidP="008C563B">
      <w:pPr>
        <w:pStyle w:val="Default"/>
        <w:jc w:val="both"/>
        <w:rPr>
          <w:rFonts w:ascii="Times New Roman" w:hAnsi="Times New Roman" w:cs="Times New Roman"/>
          <w:sz w:val="22"/>
          <w:szCs w:val="22"/>
          <w:lang w:val="en-GB"/>
        </w:rPr>
      </w:pPr>
      <w:r w:rsidRPr="00B6767D">
        <w:rPr>
          <w:rStyle w:val="hps"/>
          <w:rFonts w:ascii="Times New Roman" w:eastAsia="PMingLiU" w:hAnsi="Times New Roman" w:cs="Times New Roman"/>
          <w:color w:val="auto"/>
          <w:sz w:val="22"/>
          <w:szCs w:val="22"/>
          <w:lang w:val="en-GB"/>
        </w:rPr>
        <w:t xml:space="preserve">When it comes to numbers, </w:t>
      </w:r>
      <w:r w:rsidRPr="00B6767D">
        <w:rPr>
          <w:rStyle w:val="hps"/>
          <w:rFonts w:ascii="Times New Roman" w:eastAsia="PMingLiU" w:hAnsi="Times New Roman" w:cs="Times New Roman"/>
          <w:b/>
          <w:sz w:val="22"/>
          <w:szCs w:val="22"/>
          <w:lang w:val="en-GB"/>
        </w:rPr>
        <w:t>data</w:t>
      </w:r>
      <w:r w:rsidRPr="00B6767D">
        <w:rPr>
          <w:rStyle w:val="shorttext"/>
          <w:rFonts w:ascii="Times New Roman" w:hAnsi="Times New Roman"/>
          <w:b/>
          <w:sz w:val="22"/>
          <w:szCs w:val="22"/>
          <w:lang w:val="en-GB"/>
        </w:rPr>
        <w:t xml:space="preserve"> </w:t>
      </w:r>
      <w:r w:rsidRPr="00B6767D">
        <w:rPr>
          <w:rStyle w:val="hps"/>
          <w:rFonts w:ascii="Times New Roman" w:eastAsia="PMingLiU" w:hAnsi="Times New Roman" w:cs="Times New Roman"/>
          <w:b/>
          <w:sz w:val="22"/>
          <w:szCs w:val="22"/>
          <w:lang w:val="en-GB"/>
        </w:rPr>
        <w:t>on</w:t>
      </w:r>
      <w:r w:rsidRPr="00B6767D">
        <w:rPr>
          <w:rStyle w:val="shorttext"/>
          <w:rFonts w:ascii="Times New Roman" w:hAnsi="Times New Roman"/>
          <w:b/>
          <w:sz w:val="22"/>
          <w:szCs w:val="22"/>
          <w:lang w:val="en-GB"/>
        </w:rPr>
        <w:t xml:space="preserve"> </w:t>
      </w:r>
      <w:r w:rsidR="008B539C" w:rsidRPr="00B6767D">
        <w:rPr>
          <w:rStyle w:val="hps"/>
          <w:rFonts w:ascii="Times New Roman" w:eastAsia="PMingLiU" w:hAnsi="Times New Roman" w:cs="Times New Roman"/>
          <w:b/>
          <w:sz w:val="22"/>
          <w:szCs w:val="22"/>
          <w:lang w:val="en-GB"/>
        </w:rPr>
        <w:t>naturalised</w:t>
      </w:r>
      <w:r w:rsidR="008B539C" w:rsidRPr="00B6767D">
        <w:rPr>
          <w:rStyle w:val="shorttext"/>
          <w:rFonts w:ascii="Times New Roman" w:hAnsi="Times New Roman"/>
          <w:b/>
          <w:sz w:val="22"/>
          <w:szCs w:val="22"/>
          <w:lang w:val="en-GB"/>
        </w:rPr>
        <w:t xml:space="preserve"> </w:t>
      </w:r>
      <w:r w:rsidRPr="00B6767D">
        <w:rPr>
          <w:rStyle w:val="hps"/>
          <w:rFonts w:ascii="Times New Roman" w:eastAsia="PMingLiU" w:hAnsi="Times New Roman" w:cs="Times New Roman"/>
          <w:b/>
          <w:sz w:val="22"/>
          <w:szCs w:val="22"/>
          <w:lang w:val="en-GB"/>
        </w:rPr>
        <w:t>foreigners</w:t>
      </w:r>
      <w:r w:rsidRPr="00B6767D">
        <w:rPr>
          <w:rStyle w:val="shorttext"/>
          <w:rFonts w:ascii="Times New Roman" w:hAnsi="Times New Roman"/>
          <w:color w:val="auto"/>
          <w:sz w:val="22"/>
          <w:szCs w:val="22"/>
          <w:lang w:val="en-GB"/>
        </w:rPr>
        <w:t xml:space="preserve"> </w:t>
      </w:r>
      <w:r w:rsidRPr="00B6767D">
        <w:rPr>
          <w:rStyle w:val="hps"/>
          <w:rFonts w:ascii="Times New Roman" w:eastAsia="PMingLiU" w:hAnsi="Times New Roman" w:cs="Times New Roman"/>
          <w:color w:val="auto"/>
          <w:sz w:val="22"/>
          <w:szCs w:val="22"/>
          <w:lang w:val="en-GB"/>
        </w:rPr>
        <w:t>are</w:t>
      </w:r>
      <w:r w:rsidRPr="00B6767D">
        <w:rPr>
          <w:rStyle w:val="shorttext"/>
          <w:rFonts w:ascii="Times New Roman" w:hAnsi="Times New Roman"/>
          <w:color w:val="auto"/>
          <w:sz w:val="22"/>
          <w:szCs w:val="22"/>
          <w:lang w:val="en-GB"/>
        </w:rPr>
        <w:t xml:space="preserve"> not regularly </w:t>
      </w:r>
      <w:r w:rsidRPr="00B6767D">
        <w:rPr>
          <w:rStyle w:val="hps"/>
          <w:rFonts w:ascii="Times New Roman" w:eastAsia="PMingLiU" w:hAnsi="Times New Roman" w:cs="Times New Roman"/>
          <w:color w:val="auto"/>
          <w:sz w:val="22"/>
          <w:szCs w:val="22"/>
          <w:lang w:val="en-GB"/>
        </w:rPr>
        <w:t>processed</w:t>
      </w:r>
      <w:r w:rsidRPr="00B6767D">
        <w:rPr>
          <w:rStyle w:val="shorttext"/>
          <w:rFonts w:ascii="Times New Roman" w:hAnsi="Times New Roman"/>
          <w:color w:val="auto"/>
          <w:sz w:val="22"/>
          <w:szCs w:val="22"/>
          <w:lang w:val="en-GB"/>
        </w:rPr>
        <w:t xml:space="preserve"> by the relevant institutions in the Slovak republic, because “nationality” or a “migrant background” is not subject to statistical records, except in “ad hoc modules” of </w:t>
      </w:r>
      <w:r w:rsidR="008B539C" w:rsidRPr="00B6767D">
        <w:rPr>
          <w:rStyle w:val="shorttext"/>
          <w:rFonts w:ascii="Times New Roman" w:hAnsi="Times New Roman"/>
          <w:color w:val="auto"/>
          <w:sz w:val="22"/>
          <w:szCs w:val="22"/>
          <w:lang w:val="en-GB"/>
        </w:rPr>
        <w:t xml:space="preserve">the </w:t>
      </w:r>
      <w:r w:rsidRPr="00B6767D">
        <w:rPr>
          <w:rStyle w:val="shorttext"/>
          <w:rFonts w:ascii="Times New Roman" w:hAnsi="Times New Roman"/>
          <w:color w:val="auto"/>
          <w:sz w:val="22"/>
          <w:szCs w:val="22"/>
          <w:lang w:val="en-GB"/>
        </w:rPr>
        <w:t xml:space="preserve">Statistical office and census (the latest in 2011). Also, </w:t>
      </w:r>
      <w:r w:rsidRPr="00B6767D">
        <w:rPr>
          <w:rStyle w:val="shorttext"/>
          <w:rFonts w:ascii="Times New Roman" w:hAnsi="Times New Roman"/>
          <w:b/>
          <w:sz w:val="22"/>
          <w:szCs w:val="22"/>
          <w:lang w:val="en-GB"/>
        </w:rPr>
        <w:t xml:space="preserve">data on TCNs who obtained Slovak citizenship </w:t>
      </w:r>
      <w:r w:rsidRPr="00B6767D">
        <w:rPr>
          <w:rStyle w:val="shorttext"/>
          <w:rFonts w:ascii="Times New Roman" w:hAnsi="Times New Roman"/>
          <w:b/>
          <w:i/>
          <w:sz w:val="22"/>
          <w:szCs w:val="22"/>
          <w:lang w:val="en-GB"/>
        </w:rPr>
        <w:t>on the basis of the public interest</w:t>
      </w:r>
      <w:r w:rsidRPr="00B6767D">
        <w:rPr>
          <w:rStyle w:val="shorttext"/>
          <w:rFonts w:ascii="Times New Roman" w:hAnsi="Times New Roman"/>
          <w:b/>
          <w:sz w:val="22"/>
          <w:szCs w:val="22"/>
          <w:lang w:val="en-GB"/>
        </w:rPr>
        <w:t xml:space="preserve"> are not processed, officially published, monitored or evaluated</w:t>
      </w:r>
      <w:r w:rsidRPr="00B6767D">
        <w:rPr>
          <w:rStyle w:val="shorttext"/>
          <w:rFonts w:ascii="Times New Roman" w:hAnsi="Times New Roman"/>
          <w:color w:val="auto"/>
          <w:sz w:val="22"/>
          <w:szCs w:val="22"/>
          <w:lang w:val="en-GB"/>
        </w:rPr>
        <w:t>. However,</w:t>
      </w:r>
      <w:r w:rsidR="008B539C" w:rsidRPr="00B6767D">
        <w:rPr>
          <w:rStyle w:val="shorttext"/>
          <w:rFonts w:ascii="Times New Roman" w:hAnsi="Times New Roman"/>
          <w:color w:val="auto"/>
          <w:sz w:val="22"/>
          <w:szCs w:val="22"/>
          <w:lang w:val="en-GB"/>
        </w:rPr>
        <w:t xml:space="preserve"> the</w:t>
      </w:r>
      <w:r w:rsidRPr="00B6767D">
        <w:rPr>
          <w:rStyle w:val="shorttext"/>
          <w:rFonts w:ascii="Times New Roman" w:hAnsi="Times New Roman"/>
          <w:color w:val="auto"/>
          <w:sz w:val="22"/>
          <w:szCs w:val="22"/>
          <w:lang w:val="en-GB"/>
        </w:rPr>
        <w:t xml:space="preserve"> Department of Citizenship of the Public Administration Section at the Ministry of Interior provided </w:t>
      </w:r>
      <w:r w:rsidR="008B539C" w:rsidRPr="00B6767D">
        <w:rPr>
          <w:rStyle w:val="shorttext"/>
          <w:rFonts w:ascii="Times New Roman" w:hAnsi="Times New Roman"/>
          <w:color w:val="auto"/>
          <w:sz w:val="22"/>
          <w:szCs w:val="22"/>
          <w:lang w:val="en-GB"/>
        </w:rPr>
        <w:t>the</w:t>
      </w:r>
      <w:r w:rsidRPr="00B6767D">
        <w:rPr>
          <w:rStyle w:val="shorttext"/>
          <w:rFonts w:ascii="Times New Roman" w:hAnsi="Times New Roman"/>
          <w:color w:val="auto"/>
          <w:sz w:val="22"/>
          <w:szCs w:val="22"/>
          <w:lang w:val="en-GB"/>
        </w:rPr>
        <w:t xml:space="preserve"> data inserted in the </w:t>
      </w:r>
      <w:r w:rsidR="00654D75" w:rsidRPr="00B6767D">
        <w:rPr>
          <w:rStyle w:val="shorttext"/>
          <w:rFonts w:ascii="Times New Roman" w:hAnsi="Times New Roman"/>
          <w:color w:val="auto"/>
          <w:sz w:val="22"/>
          <w:szCs w:val="22"/>
          <w:lang w:val="en-GB"/>
        </w:rPr>
        <w:t>Table below.</w:t>
      </w:r>
      <w:bookmarkStart w:id="34" w:name="_Hlk518038266"/>
      <w:r w:rsidRPr="00B6767D">
        <w:rPr>
          <w:rStyle w:val="FootnoteReference"/>
          <w:rFonts w:ascii="Times New Roman" w:hAnsi="Times New Roman" w:cs="Times New Roman"/>
          <w:color w:val="auto"/>
          <w:sz w:val="22"/>
          <w:szCs w:val="22"/>
          <w:lang w:val="en-GB"/>
        </w:rPr>
        <w:footnoteReference w:id="185"/>
      </w:r>
      <w:bookmarkEnd w:id="34"/>
      <w:r w:rsidRPr="00B6767D">
        <w:rPr>
          <w:rStyle w:val="shorttext"/>
          <w:rFonts w:ascii="Times New Roman" w:hAnsi="Times New Roman"/>
          <w:color w:val="auto"/>
          <w:sz w:val="22"/>
          <w:szCs w:val="22"/>
          <w:lang w:val="en-GB"/>
        </w:rPr>
        <w:t xml:space="preserve"> </w:t>
      </w:r>
      <w:r w:rsidR="00E82471" w:rsidRPr="00B6767D">
        <w:rPr>
          <w:rFonts w:ascii="Times New Roman" w:hAnsi="Times New Roman" w:cs="Times New Roman"/>
          <w:sz w:val="22"/>
          <w:szCs w:val="22"/>
          <w:lang w:val="en-GB"/>
        </w:rPr>
        <w:t xml:space="preserve">In total </w:t>
      </w:r>
      <w:r w:rsidR="008B539C" w:rsidRPr="00B6767D">
        <w:rPr>
          <w:rFonts w:ascii="Times New Roman" w:hAnsi="Times New Roman" w:cs="Times New Roman"/>
          <w:sz w:val="22"/>
          <w:szCs w:val="22"/>
          <w:lang w:val="en-GB"/>
        </w:rPr>
        <w:t xml:space="preserve">six foreign investors were granted </w:t>
      </w:r>
      <w:r w:rsidR="00E82471" w:rsidRPr="00B6767D">
        <w:rPr>
          <w:rFonts w:ascii="Times New Roman" w:hAnsi="Times New Roman" w:cs="Times New Roman"/>
          <w:sz w:val="22"/>
          <w:szCs w:val="22"/>
          <w:lang w:val="en-GB"/>
        </w:rPr>
        <w:t>citizenship</w:t>
      </w:r>
      <w:r w:rsidR="00FA5180" w:rsidRPr="00B6767D">
        <w:rPr>
          <w:rFonts w:ascii="Times New Roman" w:hAnsi="Times New Roman" w:cs="Times New Roman"/>
          <w:sz w:val="22"/>
          <w:szCs w:val="22"/>
          <w:lang w:val="en-GB"/>
        </w:rPr>
        <w:t xml:space="preserve"> according to Article </w:t>
      </w:r>
      <w:r w:rsidR="00FA5180" w:rsidRPr="00B6767D">
        <w:rPr>
          <w:rStyle w:val="hps"/>
          <w:rFonts w:ascii="Times New Roman" w:hAnsi="Times New Roman"/>
          <w:color w:val="auto"/>
          <w:sz w:val="22"/>
          <w:szCs w:val="22"/>
          <w:lang w:val="en-GB"/>
        </w:rPr>
        <w:t>7(2)</w:t>
      </w:r>
      <w:r w:rsidR="0046728C" w:rsidRPr="00B6767D">
        <w:rPr>
          <w:rStyle w:val="hps"/>
          <w:rFonts w:ascii="Times New Roman" w:hAnsi="Times New Roman"/>
          <w:color w:val="auto"/>
          <w:sz w:val="22"/>
          <w:szCs w:val="22"/>
          <w:lang w:val="en-GB"/>
        </w:rPr>
        <w:t>(</w:t>
      </w:r>
      <w:r w:rsidR="00FA5180" w:rsidRPr="00B6767D">
        <w:rPr>
          <w:rStyle w:val="hps"/>
          <w:rFonts w:ascii="Times New Roman" w:hAnsi="Times New Roman"/>
          <w:color w:val="auto"/>
          <w:sz w:val="22"/>
          <w:szCs w:val="22"/>
          <w:lang w:val="en-GB"/>
        </w:rPr>
        <w:t xml:space="preserve">b) of Act on Slovak Citizenship </w:t>
      </w:r>
      <w:r w:rsidR="008B539C" w:rsidRPr="00B6767D">
        <w:rPr>
          <w:rFonts w:ascii="Times New Roman" w:hAnsi="Times New Roman" w:cs="Times New Roman"/>
          <w:sz w:val="22"/>
          <w:szCs w:val="22"/>
          <w:lang w:val="en-GB"/>
        </w:rPr>
        <w:t>in the period 2012-2017</w:t>
      </w:r>
      <w:r w:rsidR="00E82471" w:rsidRPr="00B6767D">
        <w:rPr>
          <w:rFonts w:ascii="Times New Roman" w:hAnsi="Times New Roman" w:cs="Times New Roman"/>
          <w:sz w:val="22"/>
          <w:szCs w:val="22"/>
          <w:lang w:val="en-GB"/>
        </w:rPr>
        <w:t>.</w:t>
      </w:r>
    </w:p>
    <w:p w14:paraId="0DA6BA49" w14:textId="77777777" w:rsidR="002E2AD6" w:rsidRPr="00B6767D" w:rsidRDefault="002E2AD6" w:rsidP="008C563B">
      <w:pPr>
        <w:pStyle w:val="MBT"/>
        <w:rPr>
          <w:lang w:val="en-GB"/>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751"/>
        <w:gridCol w:w="4072"/>
        <w:gridCol w:w="3193"/>
      </w:tblGrid>
      <w:tr w:rsidR="00B311A7" w:rsidRPr="00B6767D" w14:paraId="73AC90B1" w14:textId="77777777" w:rsidTr="008C563B">
        <w:trPr>
          <w:tblHeader/>
        </w:trPr>
        <w:tc>
          <w:tcPr>
            <w:tcW w:w="971" w:type="pct"/>
            <w:shd w:val="clear" w:color="auto" w:fill="95B3D7" w:themeFill="accent1" w:themeFillTint="99"/>
            <w:vAlign w:val="center"/>
          </w:tcPr>
          <w:p w14:paraId="0724990D" w14:textId="77777777" w:rsidR="00B311A7" w:rsidRPr="00B6767D" w:rsidRDefault="00B311A7" w:rsidP="00AE5A44">
            <w:pPr>
              <w:jc w:val="center"/>
              <w:rPr>
                <w:rFonts w:ascii="Century Gothic" w:hAnsi="Century Gothic"/>
                <w:b/>
                <w:sz w:val="18"/>
                <w:lang w:val="en-GB"/>
              </w:rPr>
            </w:pPr>
            <w:r w:rsidRPr="00B6767D">
              <w:rPr>
                <w:rFonts w:ascii="Century Gothic" w:hAnsi="Century Gothic"/>
                <w:b/>
                <w:sz w:val="18"/>
                <w:lang w:val="en-GB"/>
              </w:rPr>
              <w:t>Year</w:t>
            </w:r>
          </w:p>
        </w:tc>
        <w:tc>
          <w:tcPr>
            <w:tcW w:w="2258" w:type="pct"/>
            <w:shd w:val="clear" w:color="auto" w:fill="95B3D7" w:themeFill="accent1" w:themeFillTint="99"/>
            <w:vAlign w:val="center"/>
          </w:tcPr>
          <w:p w14:paraId="221031C2" w14:textId="77777777" w:rsidR="00B311A7" w:rsidRPr="00B6767D" w:rsidRDefault="00B311A7" w:rsidP="00AE5A44">
            <w:pPr>
              <w:jc w:val="center"/>
              <w:rPr>
                <w:rFonts w:ascii="Century Gothic" w:hAnsi="Century Gothic"/>
                <w:b/>
                <w:sz w:val="18"/>
                <w:lang w:val="en-GB"/>
              </w:rPr>
            </w:pPr>
            <w:r w:rsidRPr="00B6767D">
              <w:rPr>
                <w:rFonts w:ascii="Century Gothic" w:hAnsi="Century Gothic"/>
                <w:b/>
                <w:sz w:val="18"/>
                <w:lang w:val="en-GB"/>
              </w:rPr>
              <w:t>Number/Percentage of TCNs who obtained citizenship on the basis of investors’ residence permit</w:t>
            </w:r>
          </w:p>
        </w:tc>
        <w:tc>
          <w:tcPr>
            <w:tcW w:w="1771" w:type="pct"/>
            <w:shd w:val="clear" w:color="auto" w:fill="95B3D7" w:themeFill="accent1" w:themeFillTint="99"/>
            <w:vAlign w:val="center"/>
          </w:tcPr>
          <w:p w14:paraId="6251B57E" w14:textId="77777777" w:rsidR="00B311A7" w:rsidRPr="00B6767D" w:rsidRDefault="00B311A7" w:rsidP="00AE5A44">
            <w:pPr>
              <w:jc w:val="center"/>
              <w:rPr>
                <w:rFonts w:ascii="Century Gothic" w:hAnsi="Century Gothic"/>
                <w:b/>
                <w:sz w:val="18"/>
                <w:lang w:val="en-GB"/>
              </w:rPr>
            </w:pPr>
            <w:r w:rsidRPr="00B6767D">
              <w:rPr>
                <w:rFonts w:ascii="Century Gothic" w:hAnsi="Century Gothic"/>
                <w:b/>
                <w:sz w:val="18"/>
                <w:lang w:val="en-GB"/>
              </w:rPr>
              <w:t>Source</w:t>
            </w:r>
          </w:p>
        </w:tc>
      </w:tr>
      <w:tr w:rsidR="00B311A7" w:rsidRPr="00B6767D" w14:paraId="5D5780B2" w14:textId="77777777" w:rsidTr="00AE5A44">
        <w:tc>
          <w:tcPr>
            <w:tcW w:w="971" w:type="pct"/>
            <w:shd w:val="clear" w:color="auto" w:fill="DBE5F1" w:themeFill="accent1" w:themeFillTint="33"/>
          </w:tcPr>
          <w:p w14:paraId="3E37C20C" w14:textId="77777777" w:rsidR="00B311A7" w:rsidRPr="00B6767D" w:rsidRDefault="00B311A7" w:rsidP="008E29F0">
            <w:pPr>
              <w:jc w:val="both"/>
              <w:rPr>
                <w:rFonts w:ascii="Century Gothic" w:hAnsi="Century Gothic"/>
                <w:b/>
                <w:sz w:val="18"/>
                <w:lang w:val="en-GB"/>
              </w:rPr>
            </w:pPr>
            <w:r w:rsidRPr="00B6767D">
              <w:rPr>
                <w:rFonts w:ascii="Century Gothic" w:hAnsi="Century Gothic"/>
                <w:b/>
                <w:sz w:val="18"/>
                <w:lang w:val="en-GB"/>
              </w:rPr>
              <w:t>2012</w:t>
            </w:r>
          </w:p>
        </w:tc>
        <w:tc>
          <w:tcPr>
            <w:tcW w:w="2258" w:type="pct"/>
            <w:shd w:val="clear" w:color="auto" w:fill="E6E6E6"/>
          </w:tcPr>
          <w:p w14:paraId="7C1C27FD" w14:textId="0F9E8F09" w:rsidR="00B311A7" w:rsidRPr="00B6767D" w:rsidRDefault="00C80F32" w:rsidP="00C80F32">
            <w:pPr>
              <w:jc w:val="center"/>
              <w:rPr>
                <w:rFonts w:ascii="Century Gothic" w:hAnsi="Century Gothic"/>
                <w:sz w:val="18"/>
                <w:lang w:val="en-GB"/>
              </w:rPr>
            </w:pPr>
            <w:r w:rsidRPr="00B6767D">
              <w:rPr>
                <w:rFonts w:ascii="Century Gothic" w:hAnsi="Century Gothic"/>
                <w:sz w:val="18"/>
                <w:lang w:val="en-GB"/>
              </w:rPr>
              <w:t>0</w:t>
            </w:r>
          </w:p>
        </w:tc>
        <w:tc>
          <w:tcPr>
            <w:tcW w:w="1771" w:type="pct"/>
            <w:shd w:val="clear" w:color="auto" w:fill="E6E6E6"/>
          </w:tcPr>
          <w:p w14:paraId="5F3708BF" w14:textId="13664C91" w:rsidR="00B311A7" w:rsidRPr="00B6767D" w:rsidRDefault="00C80F32" w:rsidP="008E29F0">
            <w:pPr>
              <w:jc w:val="both"/>
              <w:rPr>
                <w:rFonts w:ascii="Century Gothic" w:hAnsi="Century Gothic"/>
                <w:sz w:val="18"/>
                <w:lang w:val="en-GB"/>
              </w:rPr>
            </w:pPr>
            <w:r w:rsidRPr="00B6767D">
              <w:rPr>
                <w:rFonts w:ascii="Century Gothic" w:hAnsi="Century Gothic"/>
                <w:sz w:val="18"/>
                <w:lang w:val="en-GB"/>
              </w:rPr>
              <w:t>The Ministry of Interior</w:t>
            </w:r>
          </w:p>
        </w:tc>
      </w:tr>
      <w:tr w:rsidR="00C80F32" w:rsidRPr="00B6767D" w14:paraId="10EA677F" w14:textId="77777777" w:rsidTr="00AE5A44">
        <w:tc>
          <w:tcPr>
            <w:tcW w:w="971" w:type="pct"/>
            <w:shd w:val="clear" w:color="auto" w:fill="DBE5F1" w:themeFill="accent1" w:themeFillTint="33"/>
          </w:tcPr>
          <w:p w14:paraId="00F1096E" w14:textId="77777777" w:rsidR="00C80F32" w:rsidRPr="00B6767D" w:rsidRDefault="00C80F32" w:rsidP="008E29F0">
            <w:pPr>
              <w:jc w:val="both"/>
              <w:rPr>
                <w:rFonts w:ascii="Century Gothic" w:hAnsi="Century Gothic"/>
                <w:b/>
                <w:sz w:val="18"/>
                <w:lang w:val="en-GB"/>
              </w:rPr>
            </w:pPr>
            <w:r w:rsidRPr="00B6767D">
              <w:rPr>
                <w:rFonts w:ascii="Century Gothic" w:hAnsi="Century Gothic"/>
                <w:b/>
                <w:sz w:val="18"/>
                <w:lang w:val="en-GB"/>
              </w:rPr>
              <w:t>2013</w:t>
            </w:r>
          </w:p>
        </w:tc>
        <w:tc>
          <w:tcPr>
            <w:tcW w:w="2258" w:type="pct"/>
            <w:shd w:val="clear" w:color="auto" w:fill="E6E6E6"/>
          </w:tcPr>
          <w:p w14:paraId="3A036F7E" w14:textId="50E1FEC5" w:rsidR="00C80F32" w:rsidRPr="00B6767D" w:rsidRDefault="00C80F32" w:rsidP="00C80F32">
            <w:pPr>
              <w:jc w:val="center"/>
              <w:rPr>
                <w:rFonts w:ascii="Century Gothic" w:hAnsi="Century Gothic"/>
                <w:sz w:val="18"/>
                <w:lang w:val="en-GB"/>
              </w:rPr>
            </w:pPr>
            <w:r w:rsidRPr="00B6767D">
              <w:rPr>
                <w:rFonts w:ascii="Century Gothic" w:hAnsi="Century Gothic"/>
                <w:sz w:val="18"/>
                <w:lang w:val="en-GB"/>
              </w:rPr>
              <w:t>1</w:t>
            </w:r>
          </w:p>
        </w:tc>
        <w:tc>
          <w:tcPr>
            <w:tcW w:w="1771" w:type="pct"/>
            <w:shd w:val="clear" w:color="auto" w:fill="E6E6E6"/>
          </w:tcPr>
          <w:p w14:paraId="30D906E6" w14:textId="64270492" w:rsidR="00C80F32" w:rsidRPr="00B6767D" w:rsidRDefault="00C80F32" w:rsidP="008E29F0">
            <w:pPr>
              <w:jc w:val="both"/>
              <w:rPr>
                <w:rFonts w:ascii="Century Gothic" w:hAnsi="Century Gothic"/>
                <w:sz w:val="18"/>
                <w:lang w:val="en-GB"/>
              </w:rPr>
            </w:pPr>
            <w:r w:rsidRPr="00B6767D">
              <w:rPr>
                <w:rFonts w:ascii="Century Gothic" w:hAnsi="Century Gothic"/>
                <w:sz w:val="18"/>
                <w:lang w:val="en-GB"/>
              </w:rPr>
              <w:t>The Ministry of Interior</w:t>
            </w:r>
          </w:p>
        </w:tc>
      </w:tr>
      <w:tr w:rsidR="00C80F32" w:rsidRPr="00B6767D" w14:paraId="1DBB9473" w14:textId="77777777" w:rsidTr="00AE5A44">
        <w:tc>
          <w:tcPr>
            <w:tcW w:w="971" w:type="pct"/>
            <w:shd w:val="clear" w:color="auto" w:fill="DBE5F1" w:themeFill="accent1" w:themeFillTint="33"/>
          </w:tcPr>
          <w:p w14:paraId="0B91209F" w14:textId="77777777" w:rsidR="00C80F32" w:rsidRPr="00B6767D" w:rsidRDefault="00C80F32" w:rsidP="008E29F0">
            <w:pPr>
              <w:jc w:val="both"/>
              <w:rPr>
                <w:rFonts w:ascii="Century Gothic" w:hAnsi="Century Gothic"/>
                <w:b/>
                <w:sz w:val="18"/>
                <w:lang w:val="en-GB"/>
              </w:rPr>
            </w:pPr>
            <w:r w:rsidRPr="00B6767D">
              <w:rPr>
                <w:rFonts w:ascii="Century Gothic" w:hAnsi="Century Gothic"/>
                <w:b/>
                <w:sz w:val="18"/>
                <w:lang w:val="en-GB"/>
              </w:rPr>
              <w:t>2014</w:t>
            </w:r>
          </w:p>
        </w:tc>
        <w:tc>
          <w:tcPr>
            <w:tcW w:w="2258" w:type="pct"/>
            <w:shd w:val="clear" w:color="auto" w:fill="E6E6E6"/>
          </w:tcPr>
          <w:p w14:paraId="599D310D" w14:textId="08F7B5BE" w:rsidR="00C80F32" w:rsidRPr="00B6767D" w:rsidRDefault="00C80F32" w:rsidP="00C80F32">
            <w:pPr>
              <w:jc w:val="center"/>
              <w:rPr>
                <w:rFonts w:ascii="Century Gothic" w:hAnsi="Century Gothic"/>
                <w:sz w:val="18"/>
                <w:lang w:val="en-GB"/>
              </w:rPr>
            </w:pPr>
            <w:r w:rsidRPr="00B6767D">
              <w:rPr>
                <w:rFonts w:ascii="Century Gothic" w:hAnsi="Century Gothic"/>
                <w:sz w:val="18"/>
                <w:lang w:val="en-GB"/>
              </w:rPr>
              <w:t>0</w:t>
            </w:r>
          </w:p>
        </w:tc>
        <w:tc>
          <w:tcPr>
            <w:tcW w:w="1771" w:type="pct"/>
            <w:shd w:val="clear" w:color="auto" w:fill="E6E6E6"/>
          </w:tcPr>
          <w:p w14:paraId="7E6FAFE3" w14:textId="47E7528B" w:rsidR="00C80F32" w:rsidRPr="00B6767D" w:rsidRDefault="00C80F32" w:rsidP="008E29F0">
            <w:pPr>
              <w:jc w:val="both"/>
              <w:rPr>
                <w:rFonts w:ascii="Century Gothic" w:hAnsi="Century Gothic"/>
                <w:sz w:val="18"/>
                <w:lang w:val="en-GB"/>
              </w:rPr>
            </w:pPr>
            <w:r w:rsidRPr="00B6767D">
              <w:rPr>
                <w:rFonts w:ascii="Century Gothic" w:hAnsi="Century Gothic"/>
                <w:sz w:val="18"/>
                <w:lang w:val="en-GB"/>
              </w:rPr>
              <w:t>The Ministry of Interior</w:t>
            </w:r>
          </w:p>
        </w:tc>
      </w:tr>
      <w:tr w:rsidR="00C80F32" w:rsidRPr="00B6767D" w14:paraId="165CC170" w14:textId="77777777" w:rsidTr="00AE5A44">
        <w:tc>
          <w:tcPr>
            <w:tcW w:w="971" w:type="pct"/>
            <w:shd w:val="clear" w:color="auto" w:fill="DBE5F1" w:themeFill="accent1" w:themeFillTint="33"/>
          </w:tcPr>
          <w:p w14:paraId="403AB25B" w14:textId="77777777" w:rsidR="00C80F32" w:rsidRPr="00B6767D" w:rsidRDefault="00C80F32" w:rsidP="008E29F0">
            <w:pPr>
              <w:jc w:val="both"/>
              <w:rPr>
                <w:rFonts w:ascii="Century Gothic" w:hAnsi="Century Gothic"/>
                <w:b/>
                <w:sz w:val="18"/>
                <w:lang w:val="en-GB"/>
              </w:rPr>
            </w:pPr>
            <w:r w:rsidRPr="00B6767D">
              <w:rPr>
                <w:rFonts w:ascii="Century Gothic" w:hAnsi="Century Gothic"/>
                <w:b/>
                <w:sz w:val="18"/>
                <w:lang w:val="en-GB"/>
              </w:rPr>
              <w:t>2015</w:t>
            </w:r>
          </w:p>
        </w:tc>
        <w:tc>
          <w:tcPr>
            <w:tcW w:w="2258" w:type="pct"/>
            <w:shd w:val="clear" w:color="auto" w:fill="E6E6E6"/>
          </w:tcPr>
          <w:p w14:paraId="26D917D7" w14:textId="2203FC43" w:rsidR="00C80F32" w:rsidRPr="00B6767D" w:rsidRDefault="00C80F32" w:rsidP="00C80F32">
            <w:pPr>
              <w:jc w:val="center"/>
              <w:rPr>
                <w:rFonts w:ascii="Century Gothic" w:hAnsi="Century Gothic"/>
                <w:sz w:val="18"/>
                <w:lang w:val="en-GB"/>
              </w:rPr>
            </w:pPr>
            <w:r w:rsidRPr="00B6767D">
              <w:rPr>
                <w:rFonts w:ascii="Century Gothic" w:hAnsi="Century Gothic"/>
                <w:sz w:val="18"/>
                <w:lang w:val="en-GB"/>
              </w:rPr>
              <w:t>2</w:t>
            </w:r>
          </w:p>
        </w:tc>
        <w:tc>
          <w:tcPr>
            <w:tcW w:w="1771" w:type="pct"/>
            <w:shd w:val="clear" w:color="auto" w:fill="E6E6E6"/>
          </w:tcPr>
          <w:p w14:paraId="71745138" w14:textId="105681DB" w:rsidR="00C80F32" w:rsidRPr="00B6767D" w:rsidRDefault="00C80F32" w:rsidP="008E29F0">
            <w:pPr>
              <w:jc w:val="both"/>
              <w:rPr>
                <w:rFonts w:ascii="Century Gothic" w:hAnsi="Century Gothic"/>
                <w:sz w:val="18"/>
                <w:lang w:val="en-GB"/>
              </w:rPr>
            </w:pPr>
            <w:r w:rsidRPr="00B6767D">
              <w:rPr>
                <w:rFonts w:ascii="Century Gothic" w:hAnsi="Century Gothic"/>
                <w:sz w:val="18"/>
                <w:lang w:val="en-GB"/>
              </w:rPr>
              <w:t>The Ministry of Interior</w:t>
            </w:r>
          </w:p>
        </w:tc>
      </w:tr>
      <w:tr w:rsidR="00C80F32" w:rsidRPr="00B6767D" w14:paraId="40DB9567" w14:textId="77777777" w:rsidTr="00AE5A44">
        <w:tc>
          <w:tcPr>
            <w:tcW w:w="971" w:type="pct"/>
            <w:shd w:val="clear" w:color="auto" w:fill="DBE5F1" w:themeFill="accent1" w:themeFillTint="33"/>
          </w:tcPr>
          <w:p w14:paraId="7F75B555" w14:textId="77777777" w:rsidR="00C80F32" w:rsidRPr="00B6767D" w:rsidRDefault="00C80F32" w:rsidP="008E29F0">
            <w:pPr>
              <w:jc w:val="both"/>
              <w:rPr>
                <w:rFonts w:ascii="Century Gothic" w:hAnsi="Century Gothic"/>
                <w:b/>
                <w:sz w:val="18"/>
                <w:lang w:val="en-GB"/>
              </w:rPr>
            </w:pPr>
            <w:r w:rsidRPr="00B6767D">
              <w:rPr>
                <w:rFonts w:ascii="Century Gothic" w:hAnsi="Century Gothic"/>
                <w:b/>
                <w:sz w:val="18"/>
                <w:lang w:val="en-GB"/>
              </w:rPr>
              <w:t>2016</w:t>
            </w:r>
          </w:p>
        </w:tc>
        <w:tc>
          <w:tcPr>
            <w:tcW w:w="2258" w:type="pct"/>
            <w:shd w:val="clear" w:color="auto" w:fill="E6E6E6"/>
          </w:tcPr>
          <w:p w14:paraId="61BA814D" w14:textId="0DF15FB3" w:rsidR="00C80F32" w:rsidRPr="00B6767D" w:rsidRDefault="00C80F32" w:rsidP="00C80F32">
            <w:pPr>
              <w:jc w:val="center"/>
              <w:rPr>
                <w:rFonts w:ascii="Century Gothic" w:hAnsi="Century Gothic"/>
                <w:sz w:val="18"/>
                <w:lang w:val="en-GB"/>
              </w:rPr>
            </w:pPr>
            <w:r w:rsidRPr="00B6767D">
              <w:rPr>
                <w:rFonts w:ascii="Century Gothic" w:hAnsi="Century Gothic"/>
                <w:sz w:val="18"/>
                <w:lang w:val="en-GB"/>
              </w:rPr>
              <w:t>1</w:t>
            </w:r>
          </w:p>
        </w:tc>
        <w:tc>
          <w:tcPr>
            <w:tcW w:w="1771" w:type="pct"/>
            <w:shd w:val="clear" w:color="auto" w:fill="E6E6E6"/>
          </w:tcPr>
          <w:p w14:paraId="4AFF57E4" w14:textId="61C05C7D" w:rsidR="00C80F32" w:rsidRPr="00B6767D" w:rsidRDefault="00C80F32" w:rsidP="008E29F0">
            <w:pPr>
              <w:jc w:val="both"/>
              <w:rPr>
                <w:rFonts w:ascii="Century Gothic" w:hAnsi="Century Gothic"/>
                <w:sz w:val="18"/>
                <w:lang w:val="en-GB"/>
              </w:rPr>
            </w:pPr>
            <w:r w:rsidRPr="00B6767D">
              <w:rPr>
                <w:rFonts w:ascii="Century Gothic" w:hAnsi="Century Gothic"/>
                <w:sz w:val="18"/>
                <w:lang w:val="en-GB"/>
              </w:rPr>
              <w:t>The Ministry of Interior</w:t>
            </w:r>
          </w:p>
        </w:tc>
      </w:tr>
      <w:tr w:rsidR="00C80F32" w:rsidRPr="00B6767D" w14:paraId="37AC34C0" w14:textId="77777777" w:rsidTr="00AE5A44">
        <w:tc>
          <w:tcPr>
            <w:tcW w:w="971" w:type="pct"/>
            <w:shd w:val="clear" w:color="auto" w:fill="DBE5F1" w:themeFill="accent1" w:themeFillTint="33"/>
          </w:tcPr>
          <w:p w14:paraId="42FF6683" w14:textId="77777777" w:rsidR="00C80F32" w:rsidRPr="00B6767D" w:rsidRDefault="00C80F32" w:rsidP="008E29F0">
            <w:pPr>
              <w:jc w:val="both"/>
              <w:rPr>
                <w:rFonts w:ascii="Century Gothic" w:hAnsi="Century Gothic"/>
                <w:b/>
                <w:sz w:val="18"/>
                <w:lang w:val="en-GB"/>
              </w:rPr>
            </w:pPr>
            <w:r w:rsidRPr="00B6767D">
              <w:rPr>
                <w:rFonts w:ascii="Century Gothic" w:hAnsi="Century Gothic"/>
                <w:b/>
                <w:sz w:val="18"/>
                <w:lang w:val="en-GB"/>
              </w:rPr>
              <w:t>2017</w:t>
            </w:r>
          </w:p>
        </w:tc>
        <w:tc>
          <w:tcPr>
            <w:tcW w:w="2258" w:type="pct"/>
            <w:shd w:val="clear" w:color="auto" w:fill="E6E6E6"/>
          </w:tcPr>
          <w:p w14:paraId="5B0C7E1D" w14:textId="7FF102D5" w:rsidR="00C80F32" w:rsidRPr="00B6767D" w:rsidRDefault="00C80F32" w:rsidP="00C80F32">
            <w:pPr>
              <w:jc w:val="center"/>
              <w:rPr>
                <w:rFonts w:ascii="Century Gothic" w:hAnsi="Century Gothic"/>
                <w:sz w:val="18"/>
                <w:lang w:val="en-GB"/>
              </w:rPr>
            </w:pPr>
            <w:r w:rsidRPr="00B6767D">
              <w:rPr>
                <w:rFonts w:ascii="Century Gothic" w:hAnsi="Century Gothic"/>
                <w:sz w:val="18"/>
                <w:lang w:val="en-GB"/>
              </w:rPr>
              <w:t>2</w:t>
            </w:r>
          </w:p>
        </w:tc>
        <w:tc>
          <w:tcPr>
            <w:tcW w:w="1771" w:type="pct"/>
            <w:shd w:val="clear" w:color="auto" w:fill="E6E6E6"/>
          </w:tcPr>
          <w:p w14:paraId="094F062A" w14:textId="2BA90E83" w:rsidR="00C80F32" w:rsidRPr="00B6767D" w:rsidRDefault="00C80F32" w:rsidP="008E29F0">
            <w:pPr>
              <w:jc w:val="both"/>
              <w:rPr>
                <w:rFonts w:ascii="Century Gothic" w:hAnsi="Century Gothic"/>
                <w:sz w:val="18"/>
                <w:lang w:val="en-GB"/>
              </w:rPr>
            </w:pPr>
            <w:r w:rsidRPr="00B6767D">
              <w:rPr>
                <w:rFonts w:ascii="Century Gothic" w:hAnsi="Century Gothic"/>
                <w:sz w:val="18"/>
                <w:lang w:val="en-GB"/>
              </w:rPr>
              <w:t>The Ministry of Interior</w:t>
            </w:r>
          </w:p>
        </w:tc>
      </w:tr>
    </w:tbl>
    <w:p w14:paraId="64708C21" w14:textId="77777777" w:rsidR="00B311A7" w:rsidRPr="00B6767D" w:rsidRDefault="00B311A7" w:rsidP="003B3938">
      <w:pPr>
        <w:pStyle w:val="MBT"/>
        <w:rPr>
          <w:color w:val="FF0000"/>
          <w:lang w:val="en-GB"/>
        </w:rPr>
      </w:pPr>
    </w:p>
    <w:p w14:paraId="7F5680F7" w14:textId="77777777" w:rsidR="00B311A7" w:rsidRPr="00B6767D" w:rsidRDefault="00B311A7" w:rsidP="003B3938">
      <w:pPr>
        <w:pStyle w:val="MBT"/>
        <w:rPr>
          <w:color w:val="FF0000"/>
          <w:lang w:val="en-GB"/>
        </w:rPr>
      </w:pPr>
      <w:r w:rsidRPr="00B6767D">
        <w:rPr>
          <w:color w:val="FF0000"/>
          <w:lang w:val="en-GB"/>
        </w:rPr>
        <w:br w:type="page"/>
      </w:r>
    </w:p>
    <w:p w14:paraId="349E7CAA" w14:textId="28E8DB56" w:rsidR="00B311A7" w:rsidRPr="00B6767D" w:rsidRDefault="00B311A7" w:rsidP="008879A2">
      <w:pPr>
        <w:pStyle w:val="MH1nonumb"/>
        <w:numPr>
          <w:ilvl w:val="0"/>
          <w:numId w:val="10"/>
        </w:numPr>
        <w:ind w:left="426" w:hanging="284"/>
        <w:rPr>
          <w:lang w:val="en-GB"/>
        </w:rPr>
      </w:pPr>
      <w:bookmarkStart w:id="35" w:name="_Toc520927407"/>
      <w:bookmarkStart w:id="36" w:name="_Toc496025541"/>
      <w:r w:rsidRPr="00B6767D">
        <w:rPr>
          <w:lang w:val="en-GB"/>
        </w:rPr>
        <w:lastRenderedPageBreak/>
        <w:t xml:space="preserve">ECONOMIC AND FINANCIAL EFFICIENCY </w:t>
      </w:r>
      <w:r w:rsidR="00B65D4C" w:rsidRPr="00B6767D">
        <w:rPr>
          <w:lang w:val="en-GB"/>
        </w:rPr>
        <w:t>OF</w:t>
      </w:r>
      <w:r w:rsidRPr="00B6767D">
        <w:rPr>
          <w:lang w:val="en-GB"/>
        </w:rPr>
        <w:t xml:space="preserve"> RESIDENCE PERMITS FOR FOREIGN INVESTORS</w:t>
      </w:r>
      <w:bookmarkEnd w:id="35"/>
      <w:r w:rsidRPr="00B6767D">
        <w:rPr>
          <w:lang w:val="en-GB"/>
        </w:rPr>
        <w:t xml:space="preserve"> </w:t>
      </w:r>
      <w:bookmarkStart w:id="37" w:name="_Hlk493698159"/>
      <w:r w:rsidRPr="00B6767D">
        <w:rPr>
          <w:lang w:val="en-GB"/>
        </w:rPr>
        <w:t xml:space="preserve"> </w:t>
      </w:r>
      <w:bookmarkEnd w:id="36"/>
      <w:bookmarkEnd w:id="37"/>
    </w:p>
    <w:p w14:paraId="448D3596" w14:textId="45841155" w:rsidR="00965F90" w:rsidRPr="00B6767D" w:rsidRDefault="00965F90" w:rsidP="00965F90">
      <w:pPr>
        <w:jc w:val="both"/>
        <w:rPr>
          <w:color w:val="000000" w:themeColor="text1"/>
          <w:sz w:val="22"/>
          <w:szCs w:val="22"/>
          <w:lang w:val="en-GB"/>
        </w:rPr>
      </w:pPr>
      <w:r w:rsidRPr="00B6767D">
        <w:rPr>
          <w:b/>
          <w:color w:val="000000" w:themeColor="text1"/>
          <w:sz w:val="22"/>
          <w:szCs w:val="22"/>
          <w:lang w:val="en-GB"/>
        </w:rPr>
        <w:t xml:space="preserve">There is no </w:t>
      </w:r>
      <w:r w:rsidR="00FB42C2" w:rsidRPr="00B6767D">
        <w:rPr>
          <w:b/>
          <w:color w:val="000000" w:themeColor="text1"/>
          <w:sz w:val="22"/>
          <w:szCs w:val="22"/>
          <w:lang w:val="en-GB"/>
        </w:rPr>
        <w:t>special</w:t>
      </w:r>
      <w:r w:rsidRPr="00B6767D">
        <w:rPr>
          <w:b/>
          <w:color w:val="000000" w:themeColor="text1"/>
          <w:sz w:val="22"/>
          <w:szCs w:val="22"/>
          <w:lang w:val="en-GB"/>
        </w:rPr>
        <w:t xml:space="preserve"> investors’ residence scheme in Slovakia.</w:t>
      </w:r>
      <w:r w:rsidRPr="00B6767D">
        <w:rPr>
          <w:color w:val="000000" w:themeColor="text1"/>
          <w:sz w:val="22"/>
          <w:szCs w:val="22"/>
          <w:lang w:val="en-GB"/>
        </w:rPr>
        <w:t xml:space="preserve"> As </w:t>
      </w:r>
      <w:r w:rsidR="00B6767D" w:rsidRPr="00B6767D">
        <w:rPr>
          <w:color w:val="000000" w:themeColor="text1"/>
          <w:sz w:val="22"/>
          <w:szCs w:val="22"/>
          <w:lang w:val="en-GB"/>
        </w:rPr>
        <w:t>analysed</w:t>
      </w:r>
      <w:r w:rsidRPr="00B6767D">
        <w:rPr>
          <w:color w:val="000000" w:themeColor="text1"/>
          <w:sz w:val="22"/>
          <w:szCs w:val="22"/>
          <w:lang w:val="en-GB"/>
        </w:rPr>
        <w:t xml:space="preserve"> in this report, third-country investors can apply for and access residence in the same terms as other third-country nationals through the ordinary procedure for foreign entrepreneurs regulated by the main immigration law, the Act on Residence of Foreigners.</w:t>
      </w:r>
      <w:r w:rsidR="002408E8" w:rsidRPr="00B6767D">
        <w:rPr>
          <w:color w:val="000000" w:themeColor="text1"/>
          <w:sz w:val="22"/>
          <w:szCs w:val="22"/>
          <w:lang w:val="en-GB"/>
        </w:rPr>
        <w:t xml:space="preserve"> Foreign investors </w:t>
      </w:r>
      <w:r w:rsidR="00FB42C2" w:rsidRPr="00B6767D">
        <w:rPr>
          <w:color w:val="000000" w:themeColor="text1"/>
          <w:sz w:val="22"/>
          <w:szCs w:val="22"/>
          <w:lang w:val="en-GB"/>
        </w:rPr>
        <w:t xml:space="preserve">can </w:t>
      </w:r>
      <w:r w:rsidR="002408E8" w:rsidRPr="00B6767D">
        <w:rPr>
          <w:color w:val="000000" w:themeColor="text1"/>
          <w:sz w:val="22"/>
          <w:szCs w:val="22"/>
          <w:lang w:val="en-GB"/>
        </w:rPr>
        <w:t>either apply for a temporary residence for a purpose of business or apply directly for a permanent residence in the interest of Slovak Republic, which creates also an easier path to the EU (Slovak) citizenship.</w:t>
      </w:r>
    </w:p>
    <w:p w14:paraId="1E19EE1A" w14:textId="77777777" w:rsidR="00965F90" w:rsidRPr="00B6767D" w:rsidRDefault="00965F90" w:rsidP="008C2793">
      <w:pPr>
        <w:pStyle w:val="MMultilevel"/>
        <w:rPr>
          <w:color w:val="000000" w:themeColor="text1"/>
          <w:lang w:val="en-GB"/>
        </w:rPr>
      </w:pPr>
    </w:p>
    <w:p w14:paraId="40C66DFF" w14:textId="05D904BE" w:rsidR="002408E8" w:rsidRPr="00B6767D" w:rsidRDefault="00326B21" w:rsidP="008C2793">
      <w:pPr>
        <w:pStyle w:val="MMultilevel"/>
        <w:rPr>
          <w:color w:val="000000" w:themeColor="text1"/>
          <w:lang w:val="en-GB"/>
        </w:rPr>
      </w:pPr>
      <w:r w:rsidRPr="00B6767D">
        <w:rPr>
          <w:color w:val="000000" w:themeColor="text1"/>
          <w:lang w:val="en-GB"/>
        </w:rPr>
        <w:t xml:space="preserve">The </w:t>
      </w:r>
      <w:r w:rsidR="00FB42C2" w:rsidRPr="00B6767D">
        <w:rPr>
          <w:color w:val="000000" w:themeColor="text1"/>
          <w:lang w:val="en-GB"/>
        </w:rPr>
        <w:t xml:space="preserve">Slovak law (or internal rules of competent authorities) does </w:t>
      </w:r>
      <w:r w:rsidR="00FB42C2" w:rsidRPr="00B6767D">
        <w:rPr>
          <w:b/>
          <w:color w:val="000000" w:themeColor="text1"/>
          <w:lang w:val="en-GB"/>
        </w:rPr>
        <w:t>no</w:t>
      </w:r>
      <w:r w:rsidR="00FB42C2" w:rsidRPr="00B6767D">
        <w:rPr>
          <w:color w:val="000000" w:themeColor="text1"/>
          <w:lang w:val="en-GB"/>
        </w:rPr>
        <w:t xml:space="preserve">t establish a </w:t>
      </w:r>
      <w:r w:rsidR="00FB42C2" w:rsidRPr="00B6767D">
        <w:rPr>
          <w:b/>
          <w:color w:val="000000" w:themeColor="text1"/>
          <w:lang w:val="en-GB"/>
        </w:rPr>
        <w:t>mechanism to monitor</w:t>
      </w:r>
      <w:r w:rsidR="00FB42C2" w:rsidRPr="00B6767D">
        <w:rPr>
          <w:color w:val="000000" w:themeColor="text1"/>
          <w:lang w:val="en-GB"/>
        </w:rPr>
        <w:t xml:space="preserve"> the economic impact and financial revenues of investors who have been granted residence.</w:t>
      </w:r>
      <w:r w:rsidR="00FB42C2" w:rsidRPr="00B6767D">
        <w:rPr>
          <w:rStyle w:val="FootnoteReference"/>
          <w:color w:val="000000" w:themeColor="text1"/>
          <w:lang w:val="en-GB"/>
        </w:rPr>
        <w:footnoteReference w:id="186"/>
      </w:r>
      <w:r w:rsidR="00FB42C2" w:rsidRPr="00B6767D">
        <w:rPr>
          <w:color w:val="000000" w:themeColor="text1"/>
          <w:lang w:val="en-GB"/>
        </w:rPr>
        <w:t xml:space="preserve"> </w:t>
      </w:r>
      <w:r w:rsidR="002408E8" w:rsidRPr="00B6767D">
        <w:rPr>
          <w:color w:val="000000" w:themeColor="text1"/>
          <w:lang w:val="en-GB"/>
        </w:rPr>
        <w:t xml:space="preserve">There is </w:t>
      </w:r>
      <w:r w:rsidR="002408E8" w:rsidRPr="00B6767D">
        <w:rPr>
          <w:b/>
          <w:color w:val="000000" w:themeColor="text1"/>
          <w:lang w:val="en-GB"/>
        </w:rPr>
        <w:t>no publicly available information</w:t>
      </w:r>
      <w:r w:rsidR="002408E8" w:rsidRPr="00B6767D">
        <w:rPr>
          <w:color w:val="000000" w:themeColor="text1"/>
          <w:lang w:val="en-GB"/>
        </w:rPr>
        <w:t xml:space="preserve"> that would allow a determination </w:t>
      </w:r>
      <w:r w:rsidRPr="00B6767D">
        <w:rPr>
          <w:color w:val="000000" w:themeColor="text1"/>
          <w:lang w:val="en-GB"/>
        </w:rPr>
        <w:t xml:space="preserve">of </w:t>
      </w:r>
      <w:r w:rsidR="002408E8" w:rsidRPr="00B6767D">
        <w:rPr>
          <w:color w:val="000000" w:themeColor="text1"/>
          <w:lang w:val="en-GB"/>
        </w:rPr>
        <w:t xml:space="preserve">whether </w:t>
      </w:r>
      <w:r w:rsidRPr="00B6767D">
        <w:rPr>
          <w:color w:val="000000" w:themeColor="text1"/>
          <w:lang w:val="en-GB"/>
        </w:rPr>
        <w:t xml:space="preserve">the </w:t>
      </w:r>
      <w:r w:rsidR="008B587A">
        <w:rPr>
          <w:color w:val="000000" w:themeColor="text1"/>
          <w:lang w:val="en-GB"/>
        </w:rPr>
        <w:t xml:space="preserve">abovementioned </w:t>
      </w:r>
      <w:r w:rsidR="002408E8" w:rsidRPr="00B6767D">
        <w:rPr>
          <w:color w:val="000000" w:themeColor="text1"/>
          <w:lang w:val="en-GB"/>
        </w:rPr>
        <w:t xml:space="preserve">residence scheme has met the expectations for which it was created. No mechanisms of evaluation / or assessment were adopted despite positive opinions of </w:t>
      </w:r>
      <w:r w:rsidRPr="00B6767D">
        <w:rPr>
          <w:color w:val="000000" w:themeColor="text1"/>
          <w:lang w:val="en-GB"/>
        </w:rPr>
        <w:t xml:space="preserve">the </w:t>
      </w:r>
      <w:r w:rsidR="002408E8" w:rsidRPr="00B6767D">
        <w:rPr>
          <w:color w:val="000000" w:themeColor="text1"/>
          <w:lang w:val="en-GB"/>
        </w:rPr>
        <w:t xml:space="preserve">interviewed </w:t>
      </w:r>
      <w:r w:rsidRPr="00B6767D">
        <w:rPr>
          <w:color w:val="000000" w:themeColor="text1"/>
          <w:lang w:val="en-GB"/>
        </w:rPr>
        <w:t>stakeholders</w:t>
      </w:r>
      <w:r w:rsidR="002408E8" w:rsidRPr="00B6767D">
        <w:rPr>
          <w:color w:val="000000" w:themeColor="text1"/>
          <w:lang w:val="en-GB"/>
        </w:rPr>
        <w:t xml:space="preserve"> that such mechanism would be a valuable tool.</w:t>
      </w:r>
      <w:r w:rsidR="002408E8" w:rsidRPr="00B6767D">
        <w:rPr>
          <w:rStyle w:val="FootnoteReference"/>
          <w:color w:val="000000" w:themeColor="text1"/>
          <w:lang w:val="en-GB"/>
        </w:rPr>
        <w:footnoteReference w:id="187"/>
      </w:r>
      <w:r w:rsidR="002408E8" w:rsidRPr="00B6767D">
        <w:rPr>
          <w:color w:val="000000" w:themeColor="text1"/>
          <w:lang w:val="en-GB"/>
        </w:rPr>
        <w:t xml:space="preserve">  </w:t>
      </w:r>
    </w:p>
    <w:p w14:paraId="18C72A15" w14:textId="77777777" w:rsidR="002408E8" w:rsidRPr="00B6767D" w:rsidRDefault="002408E8" w:rsidP="008C2793">
      <w:pPr>
        <w:pStyle w:val="MMultilevel"/>
        <w:rPr>
          <w:color w:val="000000" w:themeColor="text1"/>
          <w:lang w:val="en-GB"/>
        </w:rPr>
      </w:pPr>
    </w:p>
    <w:p w14:paraId="69C776CC" w14:textId="0B641B9C" w:rsidR="002408E8" w:rsidRPr="00B6767D" w:rsidRDefault="002408E8" w:rsidP="008C2793">
      <w:pPr>
        <w:pStyle w:val="MMultilevel"/>
        <w:rPr>
          <w:lang w:val="en-GB"/>
        </w:rPr>
      </w:pPr>
      <w:r w:rsidRPr="00B6767D">
        <w:rPr>
          <w:lang w:val="en-GB"/>
        </w:rPr>
        <w:t xml:space="preserve">There are also </w:t>
      </w:r>
      <w:r w:rsidRPr="00B6767D">
        <w:rPr>
          <w:b/>
          <w:lang w:val="en-GB"/>
        </w:rPr>
        <w:t>no statistics</w:t>
      </w:r>
      <w:r w:rsidRPr="00B6767D">
        <w:rPr>
          <w:lang w:val="en-GB"/>
        </w:rPr>
        <w:t xml:space="preserve"> on the impact that investors’ residences have had in the Slovak economy. However, according to the opinion of the European Economic and Social Committee, Slovakia is among few European countries where migrant entrepreneurs (including major foreign investors) seem to create more jobs than native entrepreneurs.</w:t>
      </w:r>
      <w:r w:rsidRPr="00B6767D">
        <w:rPr>
          <w:rStyle w:val="FootnoteReference"/>
          <w:lang w:val="en-GB"/>
        </w:rPr>
        <w:footnoteReference w:id="188"/>
      </w:r>
    </w:p>
    <w:p w14:paraId="6B4D500A" w14:textId="77777777" w:rsidR="002408E8" w:rsidRPr="00B6767D" w:rsidRDefault="002408E8" w:rsidP="008C2793">
      <w:pPr>
        <w:pStyle w:val="MMultilevel"/>
        <w:rPr>
          <w:color w:val="000000" w:themeColor="text1"/>
          <w:lang w:val="en-GB"/>
        </w:rPr>
      </w:pPr>
    </w:p>
    <w:p w14:paraId="6D06BBD2" w14:textId="64E8CC55" w:rsidR="00F55FFB" w:rsidRPr="00B6767D" w:rsidRDefault="0030768C" w:rsidP="00714C32">
      <w:pPr>
        <w:pStyle w:val="MMultilevel"/>
        <w:rPr>
          <w:lang w:val="en-GB"/>
        </w:rPr>
      </w:pPr>
      <w:r w:rsidRPr="00B6767D">
        <w:rPr>
          <w:color w:val="000000" w:themeColor="text1"/>
          <w:lang w:val="en-GB"/>
        </w:rPr>
        <w:t xml:space="preserve">Clear legal criteria for </w:t>
      </w:r>
      <w:r w:rsidR="00274363" w:rsidRPr="00B6767D">
        <w:rPr>
          <w:color w:val="000000" w:themeColor="text1"/>
          <w:lang w:val="en-GB"/>
        </w:rPr>
        <w:t xml:space="preserve">the </w:t>
      </w:r>
      <w:r w:rsidRPr="00B6767D">
        <w:rPr>
          <w:color w:val="000000" w:themeColor="text1"/>
          <w:lang w:val="en-GB"/>
        </w:rPr>
        <w:t>assessment of the investment</w:t>
      </w:r>
      <w:r w:rsidR="00FB42C2" w:rsidRPr="00B6767D">
        <w:rPr>
          <w:color w:val="000000" w:themeColor="text1"/>
          <w:lang w:val="en-GB"/>
        </w:rPr>
        <w:t xml:space="preserve"> activities</w:t>
      </w:r>
      <w:r w:rsidRPr="00B6767D">
        <w:rPr>
          <w:color w:val="000000" w:themeColor="text1"/>
          <w:lang w:val="en-GB"/>
        </w:rPr>
        <w:t xml:space="preserve"> in relation to the residence permits for foreign</w:t>
      </w:r>
      <w:r w:rsidR="00FB42C2" w:rsidRPr="00B6767D">
        <w:rPr>
          <w:color w:val="000000" w:themeColor="text1"/>
          <w:lang w:val="en-GB"/>
        </w:rPr>
        <w:t xml:space="preserve"> investors</w:t>
      </w:r>
      <w:r w:rsidRPr="00B6767D">
        <w:rPr>
          <w:color w:val="000000" w:themeColor="text1"/>
          <w:lang w:val="en-GB"/>
        </w:rPr>
        <w:t xml:space="preserve"> </w:t>
      </w:r>
      <w:r w:rsidR="00FB42C2" w:rsidRPr="00B6767D">
        <w:rPr>
          <w:color w:val="000000" w:themeColor="text1"/>
          <w:lang w:val="en-GB"/>
        </w:rPr>
        <w:t>(</w:t>
      </w:r>
      <w:r w:rsidR="00615CB0" w:rsidRPr="00B6767D">
        <w:rPr>
          <w:color w:val="000000" w:themeColor="text1"/>
          <w:lang w:val="en-GB"/>
        </w:rPr>
        <w:t>partially</w:t>
      </w:r>
      <w:r w:rsidR="00FB42C2" w:rsidRPr="00B6767D">
        <w:rPr>
          <w:color w:val="000000" w:themeColor="text1"/>
          <w:lang w:val="en-GB"/>
        </w:rPr>
        <w:t>)</w:t>
      </w:r>
      <w:r w:rsidR="00615CB0" w:rsidRPr="00B6767D">
        <w:rPr>
          <w:color w:val="000000" w:themeColor="text1"/>
          <w:lang w:val="en-GB"/>
        </w:rPr>
        <w:t xml:space="preserve"> exist, however legal instruments are focused on investment companies </w:t>
      </w:r>
      <w:r w:rsidR="002408E8" w:rsidRPr="00B6767D">
        <w:rPr>
          <w:color w:val="000000" w:themeColor="text1"/>
          <w:lang w:val="en-GB"/>
        </w:rPr>
        <w:t>rather than</w:t>
      </w:r>
      <w:r w:rsidR="00615CB0" w:rsidRPr="00B6767D">
        <w:rPr>
          <w:color w:val="000000" w:themeColor="text1"/>
          <w:lang w:val="en-GB"/>
        </w:rPr>
        <w:t xml:space="preserve"> </w:t>
      </w:r>
      <w:r w:rsidR="002408E8" w:rsidRPr="00B6767D">
        <w:rPr>
          <w:color w:val="000000" w:themeColor="text1"/>
          <w:lang w:val="en-GB"/>
        </w:rPr>
        <w:t xml:space="preserve">on immigration incentives for </w:t>
      </w:r>
      <w:r w:rsidR="00615CB0" w:rsidRPr="00B6767D">
        <w:rPr>
          <w:color w:val="000000" w:themeColor="text1"/>
          <w:lang w:val="en-GB"/>
        </w:rPr>
        <w:t>individual investors</w:t>
      </w:r>
      <w:r w:rsidRPr="00B6767D">
        <w:rPr>
          <w:color w:val="000000" w:themeColor="text1"/>
          <w:lang w:val="en-GB"/>
        </w:rPr>
        <w:t>.</w:t>
      </w:r>
      <w:r w:rsidR="00615CB0" w:rsidRPr="00B6767D">
        <w:rPr>
          <w:color w:val="000000" w:themeColor="text1"/>
          <w:lang w:val="en-GB"/>
        </w:rPr>
        <w:t xml:space="preserve"> Moreover, since the process</w:t>
      </w:r>
      <w:r w:rsidR="00FB42C2" w:rsidRPr="00B6767D">
        <w:rPr>
          <w:color w:val="000000" w:themeColor="text1"/>
          <w:lang w:val="en-GB"/>
        </w:rPr>
        <w:t xml:space="preserve">es leading to the </w:t>
      </w:r>
      <w:r w:rsidR="00FB42C2" w:rsidRPr="00B6767D">
        <w:rPr>
          <w:bCs w:val="0"/>
          <w:i/>
          <w:color w:val="000000" w:themeColor="text1"/>
          <w:lang w:val="en-GB"/>
        </w:rPr>
        <w:t>permanent residence in the interest of the Slovak Republic</w:t>
      </w:r>
      <w:r w:rsidR="00FB42C2" w:rsidRPr="00B6767D">
        <w:rPr>
          <w:color w:val="000000" w:themeColor="text1"/>
          <w:lang w:val="en-GB"/>
        </w:rPr>
        <w:t xml:space="preserve"> or </w:t>
      </w:r>
      <w:r w:rsidR="00FB42C2" w:rsidRPr="00B6767D">
        <w:rPr>
          <w:bCs w:val="0"/>
          <w:i/>
          <w:color w:val="000000" w:themeColor="text1"/>
          <w:lang w:val="en-GB"/>
        </w:rPr>
        <w:t>Slovak citizenship granted to foreigners who are contributing to the Slovak Republic in the economic area</w:t>
      </w:r>
      <w:r w:rsidR="00615CB0" w:rsidRPr="00B6767D">
        <w:rPr>
          <w:color w:val="000000" w:themeColor="text1"/>
          <w:lang w:val="en-GB"/>
        </w:rPr>
        <w:t xml:space="preserve"> </w:t>
      </w:r>
      <w:r w:rsidR="00FB42C2" w:rsidRPr="00B6767D">
        <w:rPr>
          <w:color w:val="000000" w:themeColor="text1"/>
          <w:lang w:val="en-GB"/>
        </w:rPr>
        <w:t>are</w:t>
      </w:r>
      <w:r w:rsidR="00615CB0" w:rsidRPr="00B6767D">
        <w:rPr>
          <w:color w:val="000000" w:themeColor="text1"/>
          <w:lang w:val="en-GB"/>
        </w:rPr>
        <w:t xml:space="preserve"> not transparent enough, the </w:t>
      </w:r>
      <w:r w:rsidR="00FB42C2" w:rsidRPr="00B6767D">
        <w:rPr>
          <w:color w:val="000000" w:themeColor="text1"/>
          <w:lang w:val="en-GB"/>
        </w:rPr>
        <w:t xml:space="preserve">existing </w:t>
      </w:r>
      <w:r w:rsidR="00615CB0" w:rsidRPr="00B6767D">
        <w:rPr>
          <w:color w:val="000000" w:themeColor="text1"/>
          <w:lang w:val="en-GB"/>
        </w:rPr>
        <w:t xml:space="preserve">residence scheme </w:t>
      </w:r>
      <w:r w:rsidR="00FB42C2" w:rsidRPr="00B6767D">
        <w:rPr>
          <w:color w:val="000000" w:themeColor="text1"/>
          <w:lang w:val="en-GB"/>
        </w:rPr>
        <w:t>can</w:t>
      </w:r>
      <w:r w:rsidR="00615CB0" w:rsidRPr="00B6767D">
        <w:rPr>
          <w:color w:val="000000" w:themeColor="text1"/>
          <w:lang w:val="en-GB"/>
        </w:rPr>
        <w:t xml:space="preserve">not constitute </w:t>
      </w:r>
      <w:r w:rsidR="00FB42C2" w:rsidRPr="00B6767D">
        <w:rPr>
          <w:color w:val="000000" w:themeColor="text1"/>
          <w:lang w:val="en-GB"/>
        </w:rPr>
        <w:t xml:space="preserve">a </w:t>
      </w:r>
      <w:r w:rsidR="002408E8" w:rsidRPr="00B6767D">
        <w:rPr>
          <w:color w:val="000000" w:themeColor="text1"/>
          <w:lang w:val="en-GB"/>
        </w:rPr>
        <w:t xml:space="preserve">motivation </w:t>
      </w:r>
      <w:r w:rsidR="00615CB0" w:rsidRPr="00B6767D">
        <w:rPr>
          <w:color w:val="000000" w:themeColor="text1"/>
          <w:lang w:val="en-GB"/>
        </w:rPr>
        <w:t>for a potential investor from abroad</w:t>
      </w:r>
      <w:r w:rsidR="00FB42C2" w:rsidRPr="00B6767D">
        <w:rPr>
          <w:color w:val="000000" w:themeColor="text1"/>
          <w:lang w:val="en-GB"/>
        </w:rPr>
        <w:t xml:space="preserve"> and </w:t>
      </w:r>
      <w:r w:rsidR="00615CB0" w:rsidRPr="00B6767D">
        <w:rPr>
          <w:color w:val="000000" w:themeColor="text1"/>
          <w:lang w:val="en-GB"/>
        </w:rPr>
        <w:t>may facilitate institutional corruption.</w:t>
      </w:r>
      <w:r w:rsidR="002408E8" w:rsidRPr="00B6767D">
        <w:rPr>
          <w:color w:val="000000" w:themeColor="text1"/>
          <w:lang w:val="en-GB"/>
        </w:rPr>
        <w:t xml:space="preserve"> </w:t>
      </w:r>
      <w:bookmarkStart w:id="38" w:name="_Hlk495949511"/>
    </w:p>
    <w:p w14:paraId="75B46480" w14:textId="77777777" w:rsidR="00B311A7" w:rsidRPr="00B6767D" w:rsidRDefault="00B311A7" w:rsidP="008879A2">
      <w:pPr>
        <w:pStyle w:val="MH1nonumb"/>
        <w:numPr>
          <w:ilvl w:val="0"/>
          <w:numId w:val="10"/>
        </w:numPr>
        <w:ind w:left="426" w:hanging="284"/>
        <w:rPr>
          <w:lang w:val="en-GB"/>
        </w:rPr>
      </w:pPr>
      <w:bookmarkStart w:id="39" w:name="_Toc496025542"/>
      <w:bookmarkStart w:id="40" w:name="_Toc520927408"/>
      <w:bookmarkStart w:id="41" w:name="_Hlk496124741"/>
      <w:bookmarkEnd w:id="38"/>
      <w:r w:rsidRPr="00B6767D">
        <w:rPr>
          <w:lang w:val="en-GB"/>
        </w:rPr>
        <w:lastRenderedPageBreak/>
        <w:t>OTHER COMMENTS</w:t>
      </w:r>
      <w:bookmarkEnd w:id="39"/>
      <w:bookmarkEnd w:id="40"/>
    </w:p>
    <w:p w14:paraId="462F3736" w14:textId="1EE424FA" w:rsidR="00F55FFB" w:rsidRPr="00B6767D" w:rsidRDefault="00E1476C" w:rsidP="00F55FFB">
      <w:pPr>
        <w:pStyle w:val="MMultilevel"/>
        <w:rPr>
          <w:color w:val="000000" w:themeColor="text1"/>
          <w:lang w:val="en-GB"/>
        </w:rPr>
      </w:pPr>
      <w:bookmarkStart w:id="42" w:name="_Hlk495950014"/>
      <w:r w:rsidRPr="00B6767D">
        <w:rPr>
          <w:lang w:val="en-GB"/>
        </w:rPr>
        <w:t xml:space="preserve">The country expert indicated that in obtaining information certain difficulties were encountered. </w:t>
      </w:r>
      <w:r w:rsidR="006173EA" w:rsidRPr="00B6767D">
        <w:rPr>
          <w:lang w:val="en-GB"/>
        </w:rPr>
        <w:t>T</w:t>
      </w:r>
      <w:r w:rsidR="006173EA" w:rsidRPr="00B6767D">
        <w:rPr>
          <w:color w:val="000000" w:themeColor="text1"/>
          <w:lang w:val="en-GB"/>
        </w:rPr>
        <w:t xml:space="preserve">he Ministry of Economy </w:t>
      </w:r>
      <w:r w:rsidR="00965F90" w:rsidRPr="00B6767D">
        <w:rPr>
          <w:color w:val="000000" w:themeColor="text1"/>
          <w:lang w:val="en-GB"/>
        </w:rPr>
        <w:t>could not</w:t>
      </w:r>
      <w:r w:rsidR="0042763B" w:rsidRPr="00B6767D">
        <w:rPr>
          <w:color w:val="000000" w:themeColor="text1"/>
          <w:lang w:val="en-GB"/>
        </w:rPr>
        <w:t xml:space="preserve"> provide</w:t>
      </w:r>
      <w:r w:rsidR="00E82471" w:rsidRPr="00B6767D">
        <w:rPr>
          <w:color w:val="000000" w:themeColor="text1"/>
          <w:lang w:val="en-GB"/>
        </w:rPr>
        <w:t xml:space="preserve"> </w:t>
      </w:r>
      <w:r w:rsidR="0042763B" w:rsidRPr="00B6767D">
        <w:rPr>
          <w:color w:val="000000" w:themeColor="text1"/>
          <w:lang w:val="en-GB"/>
        </w:rPr>
        <w:t>a</w:t>
      </w:r>
      <w:r w:rsidR="00965F90" w:rsidRPr="00B6767D">
        <w:rPr>
          <w:color w:val="000000" w:themeColor="text1"/>
          <w:lang w:val="en-GB"/>
        </w:rPr>
        <w:t xml:space="preserve"> personal</w:t>
      </w:r>
      <w:r w:rsidR="0042763B" w:rsidRPr="00B6767D">
        <w:rPr>
          <w:color w:val="000000" w:themeColor="text1"/>
          <w:lang w:val="en-GB"/>
        </w:rPr>
        <w:t xml:space="preserve"> interview </w:t>
      </w:r>
      <w:r w:rsidR="00965F90" w:rsidRPr="00B6767D">
        <w:rPr>
          <w:color w:val="000000" w:themeColor="text1"/>
          <w:lang w:val="en-GB"/>
        </w:rPr>
        <w:t xml:space="preserve">during the research </w:t>
      </w:r>
      <w:r w:rsidR="0042763B" w:rsidRPr="00B6767D">
        <w:rPr>
          <w:color w:val="000000" w:themeColor="text1"/>
          <w:lang w:val="en-GB"/>
        </w:rPr>
        <w:t xml:space="preserve">but </w:t>
      </w:r>
      <w:r w:rsidR="00437A60" w:rsidRPr="00B6767D">
        <w:rPr>
          <w:color w:val="000000" w:themeColor="text1"/>
          <w:lang w:val="en-GB"/>
        </w:rPr>
        <w:t>data w</w:t>
      </w:r>
      <w:r w:rsidR="00654D75" w:rsidRPr="00B6767D">
        <w:rPr>
          <w:color w:val="000000" w:themeColor="text1"/>
          <w:lang w:val="en-GB"/>
        </w:rPr>
        <w:t>as facilitated</w:t>
      </w:r>
      <w:r w:rsidR="00437A60" w:rsidRPr="00B6767D">
        <w:rPr>
          <w:color w:val="000000" w:themeColor="text1"/>
          <w:lang w:val="en-GB"/>
        </w:rPr>
        <w:t xml:space="preserve"> </w:t>
      </w:r>
      <w:r w:rsidR="00654D75" w:rsidRPr="00B6767D">
        <w:rPr>
          <w:color w:val="000000" w:themeColor="text1"/>
          <w:lang w:val="en-GB"/>
        </w:rPr>
        <w:t>by virtue of</w:t>
      </w:r>
      <w:r w:rsidR="00437A60" w:rsidRPr="00B6767D">
        <w:rPr>
          <w:color w:val="000000" w:themeColor="text1"/>
          <w:lang w:val="en-GB"/>
        </w:rPr>
        <w:t xml:space="preserve"> the freedom of information request</w:t>
      </w:r>
      <w:r w:rsidR="00965F90" w:rsidRPr="00B6767D">
        <w:rPr>
          <w:color w:val="000000" w:themeColor="text1"/>
          <w:lang w:val="en-GB"/>
        </w:rPr>
        <w:t xml:space="preserve"> and additional telephone consultation</w:t>
      </w:r>
      <w:r w:rsidR="00551977" w:rsidRPr="00B6767D">
        <w:rPr>
          <w:color w:val="000000" w:themeColor="text1"/>
          <w:lang w:val="en-GB"/>
        </w:rPr>
        <w:t>.</w:t>
      </w:r>
      <w:r w:rsidR="0008593F" w:rsidRPr="00B6767D">
        <w:rPr>
          <w:rStyle w:val="FootnoteReference"/>
          <w:color w:val="000000" w:themeColor="text1"/>
          <w:lang w:val="en-GB"/>
        </w:rPr>
        <w:footnoteReference w:id="189"/>
      </w:r>
      <w:r w:rsidR="00654D75" w:rsidRPr="00B6767D">
        <w:rPr>
          <w:color w:val="000000" w:themeColor="text1"/>
          <w:lang w:val="en-GB"/>
        </w:rPr>
        <w:t xml:space="preserve"> In addition, SARIO, the special investment department responsible </w:t>
      </w:r>
      <w:r w:rsidR="00274363" w:rsidRPr="00B6767D">
        <w:rPr>
          <w:color w:val="000000" w:themeColor="text1"/>
          <w:lang w:val="en-GB"/>
        </w:rPr>
        <w:t xml:space="preserve">for the application </w:t>
      </w:r>
      <w:r w:rsidR="00654D75" w:rsidRPr="00B6767D">
        <w:rPr>
          <w:color w:val="000000" w:themeColor="text1"/>
          <w:lang w:val="en-GB"/>
        </w:rPr>
        <w:t xml:space="preserve">assessments, attached to the aforementioned Ministry, did not reply to the requests for information. Only the general officer responsible </w:t>
      </w:r>
      <w:r w:rsidR="00274363" w:rsidRPr="00B6767D">
        <w:rPr>
          <w:color w:val="000000" w:themeColor="text1"/>
          <w:lang w:val="en-GB"/>
        </w:rPr>
        <w:t xml:space="preserve">for the </w:t>
      </w:r>
      <w:r w:rsidR="00654D75" w:rsidRPr="00B6767D">
        <w:rPr>
          <w:color w:val="000000" w:themeColor="text1"/>
          <w:lang w:val="en-GB"/>
        </w:rPr>
        <w:t>administration of applications agreed to an interview.</w:t>
      </w:r>
    </w:p>
    <w:p w14:paraId="2D62EAF5" w14:textId="77777777" w:rsidR="00654D75" w:rsidRPr="00B6767D" w:rsidRDefault="00654D75" w:rsidP="00F55FFB">
      <w:pPr>
        <w:pStyle w:val="MMultilevel"/>
        <w:rPr>
          <w:color w:val="000000" w:themeColor="text1"/>
          <w:lang w:val="en-GB"/>
        </w:rPr>
      </w:pPr>
    </w:p>
    <w:p w14:paraId="2C01BCA2" w14:textId="115EABF7" w:rsidR="00F55FFB" w:rsidRPr="00B6767D" w:rsidRDefault="00230585" w:rsidP="00264EB1">
      <w:pPr>
        <w:pStyle w:val="MMultilevel"/>
        <w:rPr>
          <w:color w:val="000000" w:themeColor="text1"/>
          <w:lang w:val="en-GB"/>
        </w:rPr>
      </w:pPr>
      <w:r w:rsidRPr="00B6767D">
        <w:rPr>
          <w:color w:val="000000" w:themeColor="text1"/>
          <w:lang w:val="en-GB"/>
        </w:rPr>
        <w:t>Apart from the recent amendments mentioned in this Report,</w:t>
      </w:r>
      <w:r w:rsidRPr="00B6767D">
        <w:rPr>
          <w:rStyle w:val="FootnoteReference"/>
          <w:color w:val="000000" w:themeColor="text1"/>
          <w:lang w:val="en-GB"/>
        </w:rPr>
        <w:footnoteReference w:id="190"/>
      </w:r>
      <w:r w:rsidRPr="00B6767D">
        <w:rPr>
          <w:color w:val="000000" w:themeColor="text1"/>
          <w:lang w:val="en-GB"/>
        </w:rPr>
        <w:t xml:space="preserve"> the competent authorities and the research have not identified other </w:t>
      </w:r>
      <w:r w:rsidR="00437A60" w:rsidRPr="00B6767D">
        <w:rPr>
          <w:b/>
          <w:color w:val="000000" w:themeColor="text1"/>
          <w:lang w:val="en-GB"/>
        </w:rPr>
        <w:t xml:space="preserve">planned legislative </w:t>
      </w:r>
      <w:bookmarkEnd w:id="41"/>
      <w:bookmarkEnd w:id="42"/>
      <w:r w:rsidR="0046728C" w:rsidRPr="00B6767D">
        <w:rPr>
          <w:b/>
          <w:color w:val="000000" w:themeColor="text1"/>
          <w:lang w:val="en-GB"/>
        </w:rPr>
        <w:t>developments</w:t>
      </w:r>
      <w:r w:rsidR="0046728C" w:rsidRPr="00B6767D">
        <w:rPr>
          <w:color w:val="000000" w:themeColor="text1"/>
          <w:lang w:val="en-GB"/>
        </w:rPr>
        <w:t>.</w:t>
      </w:r>
    </w:p>
    <w:sectPr w:rsidR="00F55FFB" w:rsidRPr="00B6767D">
      <w:footerReference w:type="default" r:id="rId18"/>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BF2BC61" w16cid:durableId="1EA5AD99"/>
  <w16cid:commentId w16cid:paraId="4485092B" w16cid:durableId="1EA44723"/>
  <w16cid:commentId w16cid:paraId="614182C8" w16cid:durableId="1EA85C9C"/>
  <w16cid:commentId w16cid:paraId="71684E23" w16cid:durableId="1EA980B4"/>
  <w16cid:commentId w16cid:paraId="498A8E06" w16cid:durableId="1EA980B3"/>
  <w16cid:commentId w16cid:paraId="35F0E561" w16cid:durableId="1EA44725"/>
  <w16cid:commentId w16cid:paraId="417C41C0" w16cid:durableId="1EA5C174"/>
  <w16cid:commentId w16cid:paraId="4F2ED85D" w16cid:durableId="1EBAB012"/>
  <w16cid:commentId w16cid:paraId="532F3A48" w16cid:durableId="1EBAB011"/>
  <w16cid:commentId w16cid:paraId="0085A630" w16cid:durableId="1EA44728"/>
  <w16cid:commentId w16cid:paraId="043A2A83" w16cid:durableId="1EA4472A"/>
  <w16cid:commentId w16cid:paraId="59CA178B" w16cid:durableId="1EA7FA20"/>
  <w16cid:commentId w16cid:paraId="5463359E" w16cid:durableId="1EBAB50C"/>
  <w16cid:commentId w16cid:paraId="1B6D3D02" w16cid:durableId="1EA4472C"/>
  <w16cid:commentId w16cid:paraId="32B42302" w16cid:durableId="1EA4472D"/>
  <w16cid:commentId w16cid:paraId="0795CBB8" w16cid:durableId="1EA91784"/>
  <w16cid:commentId w16cid:paraId="4885A7CF" w16cid:durableId="1EA91844"/>
  <w16cid:commentId w16cid:paraId="15BAB6EF" w16cid:durableId="1EA4472F"/>
  <w16cid:commentId w16cid:paraId="2023203D" w16cid:durableId="1EA91941"/>
  <w16cid:commentId w16cid:paraId="641AB2D6" w16cid:durableId="1EA44730"/>
  <w16cid:commentId w16cid:paraId="31F9C62B" w16cid:durableId="1EB5685B"/>
  <w16cid:commentId w16cid:paraId="62EF7655" w16cid:durableId="1EA44731"/>
  <w16cid:commentId w16cid:paraId="6AF149EC" w16cid:durableId="1EB79217"/>
  <w16cid:commentId w16cid:paraId="22033970" w16cid:durableId="1EA44732"/>
  <w16cid:commentId w16cid:paraId="16847DB7" w16cid:durableId="1EA87588"/>
  <w16cid:commentId w16cid:paraId="7DB52E37" w16cid:durableId="1EB7982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6911FC" w14:textId="77777777" w:rsidR="00B6767D" w:rsidRDefault="00B6767D">
      <w:r>
        <w:separator/>
      </w:r>
    </w:p>
  </w:endnote>
  <w:endnote w:type="continuationSeparator" w:id="0">
    <w:p w14:paraId="401E629D" w14:textId="77777777" w:rsidR="00B6767D" w:rsidRDefault="00B676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EU Albertin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14EA81" w14:textId="77777777" w:rsidR="00B6767D" w:rsidRPr="0028287D" w:rsidRDefault="00B6767D" w:rsidP="0028287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5B70C6" w14:textId="77777777" w:rsidR="00B6767D" w:rsidRDefault="00B6767D" w:rsidP="00204BA5">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B6767D" w:rsidRPr="00575A75" w14:paraId="457717F8" w14:textId="77777777" w:rsidTr="00204BA5">
      <w:tc>
        <w:tcPr>
          <w:tcW w:w="1201" w:type="pct"/>
        </w:tcPr>
        <w:p w14:paraId="2F80F97D" w14:textId="77777777" w:rsidR="00B6767D" w:rsidRPr="001D7DA5" w:rsidRDefault="00B6767D" w:rsidP="001C1E15">
          <w:pPr>
            <w:tabs>
              <w:tab w:val="left" w:pos="1212"/>
            </w:tabs>
            <w:ind w:right="360"/>
            <w:rPr>
              <w:i/>
              <w:sz w:val="18"/>
            </w:rPr>
          </w:pPr>
          <w:r>
            <w:rPr>
              <w:i/>
              <w:sz w:val="18"/>
            </w:rPr>
            <w:t xml:space="preserve">Milieu Ltd </w:t>
          </w:r>
        </w:p>
        <w:p w14:paraId="01F0084E" w14:textId="7E38E541" w:rsidR="00B6767D" w:rsidRPr="001D7DA5" w:rsidRDefault="00B6767D" w:rsidP="001C1E15">
          <w:pPr>
            <w:tabs>
              <w:tab w:val="center" w:pos="4153"/>
              <w:tab w:val="right" w:pos="8306"/>
            </w:tabs>
            <w:ind w:right="360"/>
            <w:rPr>
              <w:i/>
              <w:sz w:val="18"/>
            </w:rPr>
          </w:pPr>
          <w:r w:rsidRPr="001D7DA5">
            <w:rPr>
              <w:i/>
              <w:sz w:val="18"/>
            </w:rPr>
            <w:t xml:space="preserve">Brussels, </w:t>
          </w:r>
          <w:r>
            <w:rPr>
              <w:i/>
              <w:sz w:val="18"/>
            </w:rPr>
            <w:t>April 2018</w:t>
          </w:r>
        </w:p>
      </w:tc>
      <w:tc>
        <w:tcPr>
          <w:tcW w:w="3799" w:type="pct"/>
        </w:tcPr>
        <w:p w14:paraId="707B4E48" w14:textId="5C538527" w:rsidR="00B6767D" w:rsidRPr="001D7DA5" w:rsidRDefault="00B6767D" w:rsidP="00C0697C">
          <w:pPr>
            <w:tabs>
              <w:tab w:val="center" w:pos="4153"/>
              <w:tab w:val="right" w:pos="8306"/>
            </w:tabs>
            <w:ind w:right="19"/>
            <w:jc w:val="right"/>
            <w:rPr>
              <w:i/>
              <w:sz w:val="18"/>
            </w:rPr>
          </w:pPr>
          <w:r w:rsidRPr="001D7DA5">
            <w:rPr>
              <w:i/>
              <w:sz w:val="18"/>
            </w:rPr>
            <w:t>Deliverable B.II – I</w:t>
          </w:r>
          <w:r>
            <w:rPr>
              <w:i/>
              <w:sz w:val="18"/>
            </w:rPr>
            <w:t>nvestors’ Residence Schemes in Slovakia</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8B587A">
            <w:rPr>
              <w:i/>
              <w:noProof/>
              <w:sz w:val="18"/>
            </w:rPr>
            <w:t>6</w:t>
          </w:r>
          <w:r w:rsidRPr="001D7DA5">
            <w:rPr>
              <w:i/>
              <w:noProof/>
              <w:sz w:val="18"/>
            </w:rPr>
            <w:fldChar w:fldCharType="end"/>
          </w:r>
        </w:p>
      </w:tc>
    </w:tr>
  </w:tbl>
  <w:p w14:paraId="7185FE60" w14:textId="77777777" w:rsidR="00B6767D" w:rsidRPr="00B311A7" w:rsidRDefault="00B6767D" w:rsidP="00204BA5">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A14892" w14:textId="77777777" w:rsidR="00B6767D" w:rsidRDefault="00B6767D" w:rsidP="00312045">
    <w:pPr>
      <w:pStyle w:val="Footer"/>
      <w:ind w:right="360"/>
    </w:pPr>
  </w:p>
  <w:tbl>
    <w:tblPr>
      <w:tblW w:w="5000" w:type="pct"/>
      <w:tblBorders>
        <w:top w:val="single" w:sz="4" w:space="0" w:color="auto"/>
      </w:tblBorders>
      <w:tblLook w:val="01E0" w:firstRow="1" w:lastRow="1" w:firstColumn="1" w:lastColumn="1" w:noHBand="0" w:noVBand="0"/>
    </w:tblPr>
    <w:tblGrid>
      <w:gridCol w:w="3353"/>
      <w:gridCol w:w="10605"/>
    </w:tblGrid>
    <w:tr w:rsidR="00B6767D" w:rsidRPr="00575A75" w14:paraId="1C10CA46" w14:textId="77777777" w:rsidTr="00684B2E">
      <w:tc>
        <w:tcPr>
          <w:tcW w:w="1201" w:type="pct"/>
        </w:tcPr>
        <w:p w14:paraId="4D69DA1C" w14:textId="77777777" w:rsidR="00B6767D" w:rsidRPr="001D7DA5" w:rsidRDefault="00B6767D" w:rsidP="00312045">
          <w:pPr>
            <w:tabs>
              <w:tab w:val="left" w:pos="1212"/>
            </w:tabs>
            <w:ind w:right="360"/>
            <w:rPr>
              <w:i/>
              <w:sz w:val="18"/>
            </w:rPr>
          </w:pPr>
          <w:r>
            <w:rPr>
              <w:i/>
              <w:sz w:val="18"/>
            </w:rPr>
            <w:t xml:space="preserve">Milieu Ltd </w:t>
          </w:r>
        </w:p>
        <w:p w14:paraId="70E1528A" w14:textId="219F7F12" w:rsidR="00B6767D" w:rsidRPr="001D7DA5" w:rsidRDefault="00B6767D" w:rsidP="00312045">
          <w:pPr>
            <w:tabs>
              <w:tab w:val="center" w:pos="4153"/>
              <w:tab w:val="right" w:pos="8306"/>
            </w:tabs>
            <w:ind w:right="360"/>
            <w:rPr>
              <w:i/>
              <w:sz w:val="18"/>
            </w:rPr>
          </w:pPr>
          <w:r>
            <w:rPr>
              <w:i/>
              <w:sz w:val="18"/>
            </w:rPr>
            <w:t>Brussels, April 2018</w:t>
          </w:r>
        </w:p>
      </w:tc>
      <w:tc>
        <w:tcPr>
          <w:tcW w:w="3799" w:type="pct"/>
        </w:tcPr>
        <w:p w14:paraId="0F286754" w14:textId="1E2BB6FC" w:rsidR="00B6767D" w:rsidRPr="001D7DA5" w:rsidRDefault="00B6767D" w:rsidP="00312045">
          <w:pPr>
            <w:tabs>
              <w:tab w:val="center" w:pos="4153"/>
              <w:tab w:val="right" w:pos="8306"/>
            </w:tabs>
            <w:ind w:right="19"/>
            <w:jc w:val="right"/>
            <w:rPr>
              <w:i/>
              <w:sz w:val="18"/>
            </w:rPr>
          </w:pPr>
          <w:r w:rsidRPr="001D7DA5">
            <w:rPr>
              <w:i/>
              <w:sz w:val="18"/>
            </w:rPr>
            <w:t>Deliverable B.II – I</w:t>
          </w:r>
          <w:r>
            <w:rPr>
              <w:i/>
              <w:sz w:val="18"/>
            </w:rPr>
            <w:t>nvestors’ Residence Schemes in Slovakia</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8B587A">
            <w:rPr>
              <w:i/>
              <w:noProof/>
              <w:sz w:val="18"/>
            </w:rPr>
            <w:t>19</w:t>
          </w:r>
          <w:r w:rsidRPr="001D7DA5">
            <w:rPr>
              <w:i/>
              <w:noProof/>
              <w:sz w:val="18"/>
            </w:rPr>
            <w:fldChar w:fldCharType="end"/>
          </w:r>
        </w:p>
      </w:tc>
    </w:tr>
  </w:tbl>
  <w:p w14:paraId="4B2CA137" w14:textId="77777777" w:rsidR="00B6767D" w:rsidRPr="00B311A7" w:rsidRDefault="00B6767D" w:rsidP="00312045">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59F1A6" w14:textId="77777777" w:rsidR="00B6767D" w:rsidRDefault="00B6767D" w:rsidP="00312045">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B6767D" w:rsidRPr="00575A75" w14:paraId="00A5358A" w14:textId="77777777" w:rsidTr="00684B2E">
      <w:tc>
        <w:tcPr>
          <w:tcW w:w="1201" w:type="pct"/>
        </w:tcPr>
        <w:p w14:paraId="6198524E" w14:textId="77777777" w:rsidR="00B6767D" w:rsidRPr="001D7DA5" w:rsidRDefault="00B6767D" w:rsidP="00312045">
          <w:pPr>
            <w:tabs>
              <w:tab w:val="left" w:pos="1212"/>
            </w:tabs>
            <w:ind w:right="360"/>
            <w:rPr>
              <w:i/>
              <w:sz w:val="18"/>
            </w:rPr>
          </w:pPr>
          <w:r>
            <w:rPr>
              <w:i/>
              <w:sz w:val="18"/>
            </w:rPr>
            <w:t xml:space="preserve">Milieu Ltd </w:t>
          </w:r>
        </w:p>
        <w:p w14:paraId="2B9A74D8" w14:textId="508E54B0" w:rsidR="00B6767D" w:rsidRPr="001D7DA5" w:rsidRDefault="00B6767D" w:rsidP="00312045">
          <w:pPr>
            <w:tabs>
              <w:tab w:val="center" w:pos="4153"/>
              <w:tab w:val="right" w:pos="8306"/>
            </w:tabs>
            <w:ind w:right="360"/>
            <w:rPr>
              <w:i/>
              <w:sz w:val="18"/>
            </w:rPr>
          </w:pPr>
          <w:r>
            <w:rPr>
              <w:i/>
              <w:sz w:val="18"/>
            </w:rPr>
            <w:t>Brussels, April 2018</w:t>
          </w:r>
        </w:p>
      </w:tc>
      <w:tc>
        <w:tcPr>
          <w:tcW w:w="3799" w:type="pct"/>
        </w:tcPr>
        <w:p w14:paraId="5F815BA2" w14:textId="51A257F4" w:rsidR="00B6767D" w:rsidRPr="001D7DA5" w:rsidRDefault="00B6767D" w:rsidP="00312045">
          <w:pPr>
            <w:tabs>
              <w:tab w:val="center" w:pos="4153"/>
              <w:tab w:val="right" w:pos="8306"/>
            </w:tabs>
            <w:ind w:right="19"/>
            <w:jc w:val="right"/>
            <w:rPr>
              <w:i/>
              <w:sz w:val="18"/>
            </w:rPr>
          </w:pPr>
          <w:r w:rsidRPr="001D7DA5">
            <w:rPr>
              <w:i/>
              <w:sz w:val="18"/>
            </w:rPr>
            <w:t>Deliverable B.II – I</w:t>
          </w:r>
          <w:r>
            <w:rPr>
              <w:i/>
              <w:sz w:val="18"/>
            </w:rPr>
            <w:t>nvestors’ Residence Schemes in Slovakia</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8B587A">
            <w:rPr>
              <w:i/>
              <w:noProof/>
              <w:sz w:val="18"/>
            </w:rPr>
            <w:t>35</w:t>
          </w:r>
          <w:r w:rsidRPr="001D7DA5">
            <w:rPr>
              <w:i/>
              <w:noProof/>
              <w:sz w:val="18"/>
            </w:rPr>
            <w:fldChar w:fldCharType="end"/>
          </w:r>
        </w:p>
      </w:tc>
    </w:tr>
  </w:tbl>
  <w:p w14:paraId="5D03A0E2" w14:textId="77777777" w:rsidR="00B6767D" w:rsidRPr="00B311A7" w:rsidRDefault="00B6767D" w:rsidP="0031204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1FB7B5" w14:textId="77777777" w:rsidR="00B6767D" w:rsidRDefault="00B6767D">
      <w:r>
        <w:separator/>
      </w:r>
    </w:p>
  </w:footnote>
  <w:footnote w:type="continuationSeparator" w:id="0">
    <w:p w14:paraId="317B3310" w14:textId="77777777" w:rsidR="00B6767D" w:rsidRDefault="00B6767D">
      <w:r>
        <w:continuationSeparator/>
      </w:r>
    </w:p>
  </w:footnote>
  <w:footnote w:id="1">
    <w:p w14:paraId="5A31B8BE" w14:textId="16884FE1"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Migration Policy of the Slovak Republic Perspective until the year 2020 (</w:t>
      </w:r>
      <w:r w:rsidRPr="00B6767D">
        <w:rPr>
          <w:i/>
          <w:szCs w:val="18"/>
          <w:lang w:val="en-GB"/>
        </w:rPr>
        <w:t>Migračná politika Slovenskej republiky s výhľadom do roku 2020</w:t>
      </w:r>
      <w:r w:rsidRPr="00B6767D">
        <w:rPr>
          <w:szCs w:val="18"/>
          <w:lang w:val="en-GB"/>
        </w:rPr>
        <w:t xml:space="preserve">), available at: </w:t>
      </w:r>
      <w:hyperlink r:id="rId1" w:history="1">
        <w:r w:rsidRPr="00B6767D">
          <w:rPr>
            <w:rStyle w:val="Hyperlink"/>
            <w:szCs w:val="18"/>
            <w:lang w:val="en-GB"/>
          </w:rPr>
          <w:t>www.emn.sk/phocadownload/documents/migration_policy_sr_2020_en.pdf</w:t>
        </w:r>
      </w:hyperlink>
      <w:r w:rsidRPr="00B6767D">
        <w:rPr>
          <w:szCs w:val="18"/>
          <w:lang w:val="en-GB"/>
        </w:rPr>
        <w:t xml:space="preserve">.  </w:t>
      </w:r>
    </w:p>
  </w:footnote>
  <w:footnote w:id="2">
    <w:p w14:paraId="52396375" w14:textId="76609273"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Migration Policy of the Slovak Republic Perspective until the year 2020.  </w:t>
      </w:r>
    </w:p>
  </w:footnote>
  <w:footnote w:id="3">
    <w:p w14:paraId="7EA9566B" w14:textId="5C124041"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The official translation of the Act uses the word “alien” (Act on Residence of Aliens); however, for the purpose of this study the used term is foreigner.</w:t>
      </w:r>
    </w:p>
  </w:footnote>
  <w:footnote w:id="4">
    <w:p w14:paraId="41653BAF" w14:textId="39DBFA7E"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Act No. 404/2011 Coll. of 21 October 2011 on Residence of Foreigners and Amendment and Supplementation of Certain Acts (</w:t>
      </w:r>
      <w:r w:rsidRPr="00B6767D">
        <w:rPr>
          <w:i/>
          <w:szCs w:val="18"/>
          <w:lang w:val="en-GB"/>
        </w:rPr>
        <w:t>Zákon č. 404/2011 Z.z. o pobyte cudzincov a o zmene a doplnení niektorých zákonov v znení neskorších predpisov</w:t>
      </w:r>
      <w:r w:rsidRPr="00B6767D">
        <w:rPr>
          <w:szCs w:val="18"/>
          <w:lang w:val="en-GB"/>
        </w:rPr>
        <w:t xml:space="preserve">), published in the Collection of Laws No. 126/2011 on 22November 2011, available at </w:t>
      </w:r>
      <w:hyperlink r:id="rId2" w:history="1">
        <w:r w:rsidRPr="00B6767D">
          <w:rPr>
            <w:rStyle w:val="Hyperlink"/>
            <w:szCs w:val="18"/>
            <w:lang w:val="en-GB"/>
          </w:rPr>
          <w:t>www.slov-lex.sk/pravne-predpisy/SK/ZZ/2011/404/20170901</w:t>
        </w:r>
      </w:hyperlink>
      <w:r w:rsidRPr="00B6767D">
        <w:rPr>
          <w:szCs w:val="18"/>
          <w:lang w:val="en-GB"/>
        </w:rPr>
        <w:t xml:space="preserve"> (Act No. 404/2011 Coll.).</w:t>
      </w:r>
    </w:p>
  </w:footnote>
  <w:footnote w:id="5">
    <w:p w14:paraId="6C33F429" w14:textId="7F7952C6"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Amendment by Act No. 108/2018 Coll. of 13 April 2018 amending Act No. 404/2011 Coll. on Residence of Foreigners and Supplementation of Certain Acts and amending other acts (</w:t>
      </w:r>
      <w:r w:rsidRPr="00B6767D">
        <w:rPr>
          <w:i/>
          <w:szCs w:val="18"/>
          <w:lang w:val="en-GB"/>
        </w:rPr>
        <w:t>Zákon, ktorým sa mení a dopĺňa zákon č. 404/2011 Z. z. o pobyte cudzincov a o zmene a doplnení niektorých zákonov v znení neskorších predpisov a ktorým sa menia a dopĺňajú niektoré zákony</w:t>
      </w:r>
      <w:r w:rsidRPr="00B6767D">
        <w:rPr>
          <w:szCs w:val="18"/>
          <w:lang w:val="en-GB"/>
        </w:rPr>
        <w:t xml:space="preserve">), published in the Collection of Laws No. 108/2018 on 13 April 2018, available at </w:t>
      </w:r>
      <w:hyperlink r:id="rId3" w:history="1">
        <w:r w:rsidRPr="00B6767D">
          <w:rPr>
            <w:rStyle w:val="Hyperlink"/>
            <w:szCs w:val="18"/>
            <w:lang w:val="en-GB"/>
          </w:rPr>
          <w:t>http://www.zakonypreludi.sk/zz/2018-108</w:t>
        </w:r>
      </w:hyperlink>
      <w:r w:rsidRPr="00B6767D">
        <w:rPr>
          <w:szCs w:val="18"/>
          <w:lang w:val="en-GB"/>
        </w:rPr>
        <w:t xml:space="preserve">.  </w:t>
      </w:r>
    </w:p>
  </w:footnote>
  <w:footnote w:id="6">
    <w:p w14:paraId="7081D78E"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Amendment by Act No. 68/2018 Coll. of 1 February 2018 amending Act No. 171/1993 Coll. on Police Force as amended and Act No. 404/2011 Coll. on Residence of Foreigners and Supplementation of Certain Acts and amending other acts (</w:t>
      </w:r>
      <w:r w:rsidRPr="00B6767D">
        <w:rPr>
          <w:i/>
          <w:szCs w:val="18"/>
          <w:lang w:val="en-GB"/>
        </w:rPr>
        <w:t>Zákon, ktorým sa mení a dopĺňa zákon č. 404/2011 Z. z. o pobyte cudzincov a o zmene a doplnení niektorých zákonov v znení neskorších predpisov a ktorým sa menia a dopĺňajú niektoré zákony</w:t>
      </w:r>
      <w:r w:rsidRPr="00B6767D">
        <w:rPr>
          <w:szCs w:val="18"/>
          <w:lang w:val="en-GB"/>
        </w:rPr>
        <w:t xml:space="preserve">), published in the Collection of Laws No. 29/2018 on 9 March 2018, available at </w:t>
      </w:r>
      <w:hyperlink r:id="rId4" w:history="1">
        <w:r w:rsidRPr="00B6767D">
          <w:rPr>
            <w:rStyle w:val="Hyperlink"/>
            <w:szCs w:val="18"/>
            <w:lang w:val="en-GB"/>
          </w:rPr>
          <w:t>www.slov-lex.sk/pravne-predpisy/SK/ZZ/2018/68/20180525.html</w:t>
        </w:r>
      </w:hyperlink>
      <w:r w:rsidRPr="00B6767D">
        <w:rPr>
          <w:szCs w:val="18"/>
          <w:lang w:val="en-GB"/>
        </w:rPr>
        <w:t xml:space="preserve"> </w:t>
      </w:r>
    </w:p>
  </w:footnote>
  <w:footnote w:id="7">
    <w:p w14:paraId="37541A17" w14:textId="230FCF6D"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20 par. 2 and Article 42 par. 1 of Act No. 404/2011 Coll. Legitimate reasons to apply for the permit are, for example, family reunification, business activity, employment or study.</w:t>
      </w:r>
    </w:p>
  </w:footnote>
  <w:footnote w:id="8">
    <w:p w14:paraId="7688901C" w14:textId="01EB2D82"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Conclusion reached by national expert further to desk research and stakeholder consultation.</w:t>
      </w:r>
    </w:p>
  </w:footnote>
  <w:footnote w:id="9">
    <w:p w14:paraId="13037DCA" w14:textId="4725872B"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Permanent residence in the interests of the Slovak Republic is also analysed in Section II of this Report. It is available to major/ significant investors or those who were provided investment aid. Last year, </w:t>
      </w:r>
      <w:r w:rsidRPr="00B6767D">
        <w:rPr>
          <w:b/>
          <w:szCs w:val="18"/>
          <w:lang w:val="en-GB"/>
        </w:rPr>
        <w:t xml:space="preserve">174 </w:t>
      </w:r>
      <w:r w:rsidRPr="00B6767D">
        <w:rPr>
          <w:szCs w:val="18"/>
          <w:lang w:val="en-GB"/>
        </w:rPr>
        <w:t>TCNs were granted permanent residence in the interests of the Slovak Republic: 82 Korean KIA managers, 37 Chinese and 17 Russians. No information on their identity was retrieved. In comparison, by the end of 2017, 6,112 TCNs were granted temporary residences for business purposes (total, self-employed and companies).</w:t>
      </w:r>
    </w:p>
  </w:footnote>
  <w:footnote w:id="10">
    <w:p w14:paraId="59568593" w14:textId="4D6D6B01"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22 of Act No. 404/2011 Coll.</w:t>
      </w:r>
    </w:p>
  </w:footnote>
  <w:footnote w:id="11">
    <w:p w14:paraId="289E1037" w14:textId="70B6F07E"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22(1)(b) of Act No. 404/2011 Coll.</w:t>
      </w:r>
    </w:p>
  </w:footnote>
  <w:footnote w:id="12">
    <w:p w14:paraId="52E0DFBA"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Ibid.</w:t>
      </w:r>
    </w:p>
  </w:footnote>
  <w:footnote w:id="13">
    <w:p w14:paraId="6BB8621F"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t>
      </w:r>
      <w:r w:rsidRPr="00B6767D">
        <w:rPr>
          <w:bCs/>
          <w:iCs/>
          <w:szCs w:val="18"/>
          <w:lang w:val="en-GB"/>
        </w:rPr>
        <w:t>Act No. 175/1999 Coll. on Measures Concerning Preparation of Major Investments Act as amended (</w:t>
      </w:r>
      <w:r w:rsidRPr="00B6767D">
        <w:rPr>
          <w:bCs/>
          <w:i/>
          <w:iCs/>
          <w:szCs w:val="18"/>
          <w:lang w:val="en-GB"/>
        </w:rPr>
        <w:t xml:space="preserve">Zákon č. 175/1999 Z.z. z 29. júna 1999 o niektorých opatreniach týkajúcich sa prípravy významných investícií a o doplnení niektorých zákonov), </w:t>
      </w:r>
      <w:r w:rsidRPr="00B6767D">
        <w:rPr>
          <w:bCs/>
          <w:iCs/>
          <w:szCs w:val="18"/>
          <w:lang w:val="en-GB"/>
        </w:rPr>
        <w:t xml:space="preserve">published in the Collection of laws no. 76/1999 on 16. July 1999, available at: </w:t>
      </w:r>
      <w:hyperlink r:id="rId5" w:history="1">
        <w:r w:rsidRPr="00B6767D">
          <w:rPr>
            <w:rStyle w:val="Hyperlink"/>
            <w:bCs/>
            <w:iCs/>
            <w:szCs w:val="18"/>
            <w:lang w:val="en-GB"/>
          </w:rPr>
          <w:t>www.slov-lex.sk/pravne-predpisy/SK/ZZ/1999/175</w:t>
        </w:r>
      </w:hyperlink>
    </w:p>
  </w:footnote>
  <w:footnote w:id="14">
    <w:p w14:paraId="1B99234B"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national stakeholder (Ministry of Economy, competent authority, 27 March 2018).</w:t>
      </w:r>
    </w:p>
  </w:footnote>
  <w:footnote w:id="15">
    <w:p w14:paraId="2B13C342"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22(1)(a) of Act No. 404/2011 Coll.</w:t>
      </w:r>
    </w:p>
  </w:footnote>
  <w:footnote w:id="16">
    <w:p w14:paraId="30367532" w14:textId="296E98DF"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33(8)(d) of Act No. 404/2011 Coll</w:t>
      </w:r>
      <w:r>
        <w:rPr>
          <w:szCs w:val="18"/>
          <w:lang w:val="en-GB"/>
        </w:rPr>
        <w:t>.</w:t>
      </w:r>
    </w:p>
  </w:footnote>
  <w:footnote w:id="17">
    <w:p w14:paraId="5CEBBA9A" w14:textId="3E38E203" w:rsidR="00B6767D" w:rsidRPr="00B6767D" w:rsidRDefault="00B6767D" w:rsidP="00B6767D">
      <w:pPr>
        <w:pStyle w:val="FootnoteText"/>
        <w:widowControl w:val="0"/>
        <w:rPr>
          <w:bCs/>
          <w:szCs w:val="18"/>
          <w:lang w:val="en-GB"/>
        </w:rPr>
      </w:pPr>
      <w:r w:rsidRPr="00B6767D">
        <w:rPr>
          <w:rStyle w:val="FootnoteReference"/>
          <w:szCs w:val="18"/>
          <w:lang w:val="en-GB"/>
        </w:rPr>
        <w:footnoteRef/>
      </w:r>
      <w:r w:rsidRPr="00B6767D">
        <w:rPr>
          <w:szCs w:val="18"/>
          <w:lang w:val="en-GB"/>
        </w:rPr>
        <w:t xml:space="preserve"> </w:t>
      </w:r>
      <w:r w:rsidRPr="00B6767D">
        <w:rPr>
          <w:bCs/>
          <w:szCs w:val="18"/>
          <w:lang w:val="en-GB"/>
        </w:rPr>
        <w:t xml:space="preserve">Article 1 par. 2 of Act No. 175/1999 Coll. sets the criteria to issue a Certificate of Major Investment. </w:t>
      </w:r>
    </w:p>
  </w:footnote>
  <w:footnote w:id="18">
    <w:p w14:paraId="6520D86B"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the national stakeholder (Ministry of Economy, competent authority, 27 March 2018).</w:t>
      </w:r>
    </w:p>
  </w:footnote>
  <w:footnote w:id="19">
    <w:p w14:paraId="19194FE0"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Criteria for granting regional investment aid differ according to sectors of economy or areas where they are located. All criteria are stipulated in a new Act No. 57/2018 Coll.</w:t>
      </w:r>
    </w:p>
  </w:footnote>
  <w:footnote w:id="20">
    <w:p w14:paraId="21D1402E" w14:textId="6C4F9CA8"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Act No. 57/2018 Coll</w:t>
      </w:r>
      <w:r>
        <w:rPr>
          <w:szCs w:val="18"/>
          <w:lang w:val="en-GB"/>
        </w:rPr>
        <w:t>.</w:t>
      </w:r>
      <w:r w:rsidRPr="00B6767D">
        <w:rPr>
          <w:szCs w:val="18"/>
          <w:lang w:val="en-GB"/>
        </w:rPr>
        <w:t xml:space="preserve"> of 7 March 2018, on Regional Investment Aid and on amendments to certain laws (</w:t>
      </w:r>
      <w:r w:rsidRPr="00B6767D">
        <w:rPr>
          <w:i/>
          <w:szCs w:val="18"/>
          <w:lang w:val="en-GB"/>
        </w:rPr>
        <w:t>Zákon č. 57/2018 Z.z. o regionálnej investičnej pomoci a o zmene a doplnení niektorých zákonov</w:t>
      </w:r>
      <w:r w:rsidRPr="00B6767D">
        <w:rPr>
          <w:szCs w:val="18"/>
          <w:lang w:val="en-GB"/>
        </w:rPr>
        <w:t xml:space="preserve">), published in the Collection of Laws No. 27/2018 on 7 March 2018, available at: </w:t>
      </w:r>
      <w:hyperlink r:id="rId6" w:history="1">
        <w:r w:rsidRPr="00B6767D">
          <w:rPr>
            <w:rStyle w:val="Hyperlink"/>
            <w:szCs w:val="18"/>
            <w:lang w:val="en-GB"/>
          </w:rPr>
          <w:t>www.slov-lex.sk/pravne-predpisy/SK/ZZ/2018/57/20180401</w:t>
        </w:r>
      </w:hyperlink>
      <w:r w:rsidRPr="00B6767D">
        <w:rPr>
          <w:szCs w:val="18"/>
          <w:lang w:val="en-GB"/>
        </w:rPr>
        <w:t xml:space="preserve">. </w:t>
      </w:r>
    </w:p>
  </w:footnote>
  <w:footnote w:id="21">
    <w:p w14:paraId="7397EF43" w14:textId="1213498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Decree No. 187/2018 Coll</w:t>
      </w:r>
      <w:r>
        <w:rPr>
          <w:szCs w:val="18"/>
          <w:lang w:val="en-GB"/>
        </w:rPr>
        <w:t>.</w:t>
      </w:r>
      <w:r w:rsidRPr="00B6767D">
        <w:rPr>
          <w:szCs w:val="18"/>
          <w:lang w:val="en-GB"/>
        </w:rPr>
        <w:t xml:space="preserve"> of the Ministry of Economy of the Slovak Republic of 11 June (</w:t>
      </w:r>
      <w:r w:rsidRPr="00B6767D">
        <w:rPr>
          <w:i/>
          <w:szCs w:val="18"/>
          <w:lang w:val="en-GB"/>
        </w:rPr>
        <w:t>Ministerstva hospodárstva Slovenskej republikyz 11. júna 2018,ktorou sa ustanovujú náležitosti žiadosti o investičnú pomoc, akceptácie ponuky investičnej pomoci, ročnej správy o priebehu realizácie investičného zámeru, správy o ukončení investičného zámeru, ročnej správy o využívaní investície, záverečnej hodnotiacej správy a informačnej tabule</w:t>
      </w:r>
      <w:r w:rsidRPr="00B6767D">
        <w:rPr>
          <w:szCs w:val="18"/>
          <w:lang w:val="en-GB"/>
        </w:rPr>
        <w:t xml:space="preserve">), published in the Collection of Laws No. 187/2018 on 27 June 2018, available at </w:t>
      </w:r>
      <w:hyperlink r:id="rId7" w:tgtFrame="_blank" w:history="1">
        <w:r w:rsidRPr="00B6767D">
          <w:rPr>
            <w:rStyle w:val="Hyperlink"/>
            <w:szCs w:val="18"/>
            <w:lang w:val="en-GB"/>
          </w:rPr>
          <w:t>https://www.slov-lex.sk/pravne-predpisy/SK/ZZ/2018/187/vyhlasene_znenie.html</w:t>
        </w:r>
      </w:hyperlink>
      <w:r w:rsidRPr="00B6767D">
        <w:rPr>
          <w:szCs w:val="18"/>
          <w:lang w:val="en-GB"/>
        </w:rPr>
        <w:t xml:space="preserve">. </w:t>
      </w:r>
    </w:p>
  </w:footnote>
  <w:footnote w:id="22">
    <w:p w14:paraId="26C2D347"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The stage of the procedure to approve the Regulation can be consulted at </w:t>
      </w:r>
      <w:hyperlink r:id="rId8" w:history="1">
        <w:r w:rsidRPr="00B6767D">
          <w:rPr>
            <w:rStyle w:val="Hyperlink"/>
            <w:szCs w:val="18"/>
            <w:lang w:val="en-GB"/>
          </w:rPr>
          <w:t>https://www.slov-lex.sk/legislativne-procesy/SK/LP/2018/181</w:t>
        </w:r>
      </w:hyperlink>
      <w:r w:rsidRPr="00B6767D">
        <w:rPr>
          <w:szCs w:val="18"/>
          <w:lang w:val="en-GB"/>
        </w:rPr>
        <w:t xml:space="preserve">. </w:t>
      </w:r>
    </w:p>
  </w:footnote>
  <w:footnote w:id="23">
    <w:p w14:paraId="60336248" w14:textId="00AA86B6"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126(4) of Act No. 404/2011 Coll. All the documents are listed in Section II.1.1 of this Report.</w:t>
      </w:r>
    </w:p>
  </w:footnote>
  <w:footnote w:id="24">
    <w:p w14:paraId="1CC6D0EC" w14:textId="33D08F94"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43(1)(e) of Act No. 404/2011 Coll.</w:t>
      </w:r>
    </w:p>
  </w:footnote>
  <w:footnote w:id="25">
    <w:p w14:paraId="4FD88B6E" w14:textId="764115D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44(1) of Act No. 404/2011 Coll.</w:t>
      </w:r>
    </w:p>
  </w:footnote>
  <w:footnote w:id="26">
    <w:p w14:paraId="580871A7" w14:textId="21FA8E41"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34(1)(c), Article 46(1) a) or Article 52 (1)(c) of Act No. 404/2011 Coll.</w:t>
      </w:r>
    </w:p>
  </w:footnote>
  <w:footnote w:id="27">
    <w:p w14:paraId="59ACBF43" w14:textId="5100286A"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The Ministry of Interior of the Slovak Republic website, available at: </w:t>
      </w:r>
      <w:hyperlink r:id="rId9" w:history="1">
        <w:r w:rsidRPr="00B6767D">
          <w:rPr>
            <w:rStyle w:val="Hyperlink"/>
            <w:szCs w:val="18"/>
            <w:lang w:val="en-GB"/>
          </w:rPr>
          <w:t>www.minv.sk/?ministry-of-interior</w:t>
        </w:r>
      </w:hyperlink>
      <w:r w:rsidRPr="00B6767D">
        <w:rPr>
          <w:szCs w:val="18"/>
          <w:lang w:val="en-GB"/>
        </w:rPr>
        <w:t xml:space="preserve">. </w:t>
      </w:r>
    </w:p>
  </w:footnote>
  <w:footnote w:id="28">
    <w:p w14:paraId="256AB0F6"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The Bureau of Border and Alien Police website, available at: </w:t>
      </w:r>
      <w:hyperlink r:id="rId10" w:history="1">
        <w:r w:rsidRPr="00B6767D">
          <w:rPr>
            <w:rStyle w:val="Hyperlink"/>
            <w:szCs w:val="18"/>
            <w:lang w:val="en-GB"/>
          </w:rPr>
          <w:t>www.minv.sk/?bbap</w:t>
        </w:r>
      </w:hyperlink>
      <w:r w:rsidRPr="00B6767D">
        <w:rPr>
          <w:szCs w:val="18"/>
          <w:lang w:val="en-GB"/>
        </w:rPr>
        <w:t xml:space="preserve">. </w:t>
      </w:r>
    </w:p>
  </w:footnote>
  <w:footnote w:id="29">
    <w:p w14:paraId="7F9779DD" w14:textId="3055E3C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Ministry of Interior official website, available at: </w:t>
      </w:r>
      <w:hyperlink r:id="rId11" w:history="1">
        <w:r w:rsidRPr="00B6767D">
          <w:rPr>
            <w:rStyle w:val="Hyperlink"/>
            <w:szCs w:val="18"/>
            <w:lang w:val="en-GB"/>
          </w:rPr>
          <w:t>www.minv.sk/?ocp-1</w:t>
        </w:r>
      </w:hyperlink>
      <w:r w:rsidRPr="00B6767D">
        <w:rPr>
          <w:szCs w:val="18"/>
          <w:lang w:val="en-GB"/>
        </w:rPr>
        <w:t xml:space="preserve">. </w:t>
      </w:r>
    </w:p>
  </w:footnote>
  <w:footnote w:id="30">
    <w:p w14:paraId="3CF2823A"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31(1) of Act No. 404/2011 Coll. This means that, in certain circumstances, exemptions may apply if such exemption is stipulated by the law, for instance a TCN can ask the Ministry of Foreign Affairs to request a certain Embassy to accept the application.</w:t>
      </w:r>
    </w:p>
  </w:footnote>
  <w:footnote w:id="31">
    <w:p w14:paraId="63775904" w14:textId="2823402E"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t>
      </w:r>
      <w:r w:rsidRPr="00B6767D">
        <w:rPr>
          <w:color w:val="000000" w:themeColor="text1"/>
          <w:szCs w:val="18"/>
          <w:lang w:val="en-GB"/>
        </w:rPr>
        <w:t>Article 43(1)(e) of Act No. 404/2011 Coll.</w:t>
      </w:r>
    </w:p>
  </w:footnote>
  <w:footnote w:id="32">
    <w:p w14:paraId="749ECA50" w14:textId="74428C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national stakeholder (Ministry of Economy, competent authority, 27 March 2018).</w:t>
      </w:r>
    </w:p>
  </w:footnote>
  <w:footnote w:id="33">
    <w:p w14:paraId="0AC4536E" w14:textId="245A9D2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33(2) of Act No. 404/2011 Coll.</w:t>
      </w:r>
    </w:p>
  </w:footnote>
  <w:footnote w:id="34">
    <w:p w14:paraId="28C159E3" w14:textId="6CCB343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national stakeholder (SARIO, competent authority, 21 March 2018).</w:t>
      </w:r>
    </w:p>
  </w:footnote>
  <w:footnote w:id="35">
    <w:p w14:paraId="7842AF62" w14:textId="23F4E4AE" w:rsidR="00B6767D" w:rsidRPr="00B6767D" w:rsidRDefault="00B6767D" w:rsidP="00B6767D">
      <w:pPr>
        <w:widowControl w:val="0"/>
        <w:jc w:val="both"/>
        <w:rPr>
          <w:sz w:val="18"/>
          <w:szCs w:val="18"/>
          <w:lang w:val="en-GB"/>
        </w:rPr>
      </w:pPr>
      <w:r w:rsidRPr="00B6767D">
        <w:rPr>
          <w:rStyle w:val="FootnoteReference"/>
          <w:sz w:val="18"/>
          <w:szCs w:val="18"/>
          <w:lang w:val="en-GB"/>
        </w:rPr>
        <w:footnoteRef/>
      </w:r>
      <w:r w:rsidRPr="00B6767D">
        <w:rPr>
          <w:sz w:val="18"/>
          <w:szCs w:val="18"/>
          <w:lang w:val="en-GB"/>
        </w:rPr>
        <w:t xml:space="preserve"> Act No. 404/2011 Coll. recognises more than 30 legal grounds to apply for residence. The only legal reasons that apply to investors, however, those stated as examples in the main text.</w:t>
      </w:r>
    </w:p>
  </w:footnote>
  <w:footnote w:id="36">
    <w:p w14:paraId="75BAE5F2" w14:textId="725BD0C0"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22(2) of Act No. 404/2011 Coll.</w:t>
      </w:r>
    </w:p>
  </w:footnote>
  <w:footnote w:id="37">
    <w:p w14:paraId="6D5FAD93" w14:textId="08E0D9C5"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43(1)(e) of Act No 404/2011 Coll.</w:t>
      </w:r>
    </w:p>
  </w:footnote>
  <w:footnote w:id="38">
    <w:p w14:paraId="5247DF9A" w14:textId="6E856A80"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Act No 404/2011 Coll. clearly stipulates that the procedure lasts 90 days from the day of a receipt of the application but does not clearly state the time-frame within which the application has to be submitted; it only refers to the fact that the application is registered at the relevant OCP. Hence, no information is available on the time-frame to submit an application when the procedure starts if it was submitted from abroad. The Embassy receives the application and sends it to the Police once they have the opportunity (in practice the applicant can also pay for the international courier service and speed up delivery). The 90-day period to assess and decide on the application starts on the day that the application is received in Slovakia. After the application has been approved, TCNs must come to Slovakia not later than 180 days from the day when residence was granted. Therefore, for successful applicants, it takes four months before they get a confirmation on their granted residence, after which they shall collect their authorization to reside in the Slovak Republic from the Embassy. </w:t>
      </w:r>
    </w:p>
  </w:footnote>
  <w:footnote w:id="39">
    <w:p w14:paraId="1F40FCF5" w14:textId="1F18098C"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31(1) of Act No. 404/2011 Coll. This means that, in certain circumstances, exemptions may apply if such exemption is stipulated by the law, for instance a TCN can ask the Ministry of Foreign Affairs to request a certain Embassy to accept the application.</w:t>
      </w:r>
    </w:p>
  </w:footnote>
  <w:footnote w:id="40">
    <w:p w14:paraId="322E729F" w14:textId="740E293F"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31(2) and Article 44(2) of Act No. 404/2011 Coll.</w:t>
      </w:r>
    </w:p>
  </w:footnote>
  <w:footnote w:id="41">
    <w:p w14:paraId="4A585E46" w14:textId="4DB7EBD5"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This is due to the fact that the OCP is the competent authority to register and review the application independently of whether it has been filed from abroad or directly with the OCP. When the applicant files the application from abroad (at the Embassy or consulate), the Embassy or consulate has to transfer the application to the OCP.</w:t>
      </w:r>
    </w:p>
  </w:footnote>
  <w:footnote w:id="42">
    <w:p w14:paraId="73E89F23" w14:textId="2A311FCD"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33(8)(g) of Act No. 404/2011 Coll.</w:t>
      </w:r>
    </w:p>
  </w:footnote>
  <w:footnote w:id="43">
    <w:p w14:paraId="55DBB578"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Ibid.</w:t>
      </w:r>
    </w:p>
  </w:footnote>
  <w:footnote w:id="44">
    <w:p w14:paraId="62FE7890"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There are 12 offices of the OCP in Slovakia. Ministry of Interior official website, available at: </w:t>
      </w:r>
      <w:hyperlink r:id="rId12" w:history="1">
        <w:r w:rsidRPr="00B6767D">
          <w:rPr>
            <w:rStyle w:val="Hyperlink"/>
            <w:szCs w:val="18"/>
            <w:lang w:val="en-GB"/>
          </w:rPr>
          <w:t>www.minv.sk/?ocp-1</w:t>
        </w:r>
      </w:hyperlink>
      <w:r w:rsidRPr="00B6767D">
        <w:rPr>
          <w:szCs w:val="18"/>
          <w:lang w:val="en-GB"/>
        </w:rPr>
        <w:t xml:space="preserve">. </w:t>
      </w:r>
    </w:p>
  </w:footnote>
  <w:footnote w:id="45">
    <w:p w14:paraId="62406E7C" w14:textId="4384B848"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When applying for a permanent residence in the interest of the Slovak Republic, TCN does not have to apply for a permanent residence for five years in person (Article 44(1) of Act No. 404/2011 Coll.).</w:t>
      </w:r>
    </w:p>
  </w:footnote>
  <w:footnote w:id="46">
    <w:p w14:paraId="498FAB23"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22(1)(a) of Act No. 404/2011 Coll.</w:t>
      </w:r>
    </w:p>
  </w:footnote>
  <w:footnote w:id="47">
    <w:p w14:paraId="76E83F67" w14:textId="241C8776"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Act No. 513/1991 on the Commercial Code (</w:t>
      </w:r>
      <w:r w:rsidRPr="00B6767D">
        <w:rPr>
          <w:i/>
          <w:szCs w:val="18"/>
          <w:lang w:val="en-GB"/>
        </w:rPr>
        <w:t>Zákon č. 513/1991 Zb.</w:t>
      </w:r>
      <w:r>
        <w:rPr>
          <w:i/>
          <w:szCs w:val="18"/>
          <w:lang w:val="en-GB"/>
        </w:rPr>
        <w:t xml:space="preserve"> </w:t>
      </w:r>
      <w:r w:rsidRPr="00B6767D">
        <w:rPr>
          <w:i/>
          <w:szCs w:val="18"/>
          <w:lang w:val="en-GB"/>
        </w:rPr>
        <w:t>Obchodný zákonník</w:t>
      </w:r>
      <w:r w:rsidRPr="00B6767D">
        <w:rPr>
          <w:szCs w:val="18"/>
          <w:lang w:val="en-GB"/>
        </w:rPr>
        <w:t xml:space="preserve">) available at </w:t>
      </w:r>
      <w:hyperlink r:id="rId13" w:history="1">
        <w:r w:rsidRPr="00B6767D">
          <w:rPr>
            <w:rStyle w:val="Hyperlink"/>
            <w:szCs w:val="18"/>
            <w:lang w:val="en-GB"/>
          </w:rPr>
          <w:t>http://www.zakonypreludi.sk/zz/1991-513</w:t>
        </w:r>
      </w:hyperlink>
      <w:r w:rsidRPr="00B6767D">
        <w:rPr>
          <w:szCs w:val="18"/>
          <w:lang w:val="en-GB"/>
        </w:rPr>
        <w:t xml:space="preserve">. </w:t>
      </w:r>
    </w:p>
  </w:footnote>
  <w:footnote w:id="48">
    <w:p w14:paraId="4039F1F3" w14:textId="4C0E79FD"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World Bank website, ‘Doing business’ available at </w:t>
      </w:r>
      <w:hyperlink r:id="rId14" w:history="1">
        <w:r w:rsidRPr="00B6767D">
          <w:rPr>
            <w:rStyle w:val="Hyperlink"/>
            <w:szCs w:val="18"/>
            <w:lang w:val="en-GB"/>
          </w:rPr>
          <w:t>http://www.doingbusiness.org/data/exploreeconomies/slovakia</w:t>
        </w:r>
      </w:hyperlink>
      <w:r w:rsidRPr="00B6767D">
        <w:rPr>
          <w:szCs w:val="18"/>
          <w:lang w:val="en-GB"/>
        </w:rPr>
        <w:t xml:space="preserve">. </w:t>
      </w:r>
    </w:p>
  </w:footnote>
  <w:footnote w:id="49">
    <w:p w14:paraId="5EA6D40C"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national stakeholder (Ministry of Economy, competent authority, 27 March 2018).</w:t>
      </w:r>
    </w:p>
  </w:footnote>
  <w:footnote w:id="50">
    <w:p w14:paraId="7FDF67CC"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The stage of the procedure to approve the Regulation can be consulted at </w:t>
      </w:r>
      <w:hyperlink r:id="rId15" w:history="1">
        <w:r w:rsidRPr="00B6767D">
          <w:rPr>
            <w:rStyle w:val="Hyperlink"/>
            <w:szCs w:val="18"/>
            <w:lang w:val="en-GB"/>
          </w:rPr>
          <w:t>https://www.slov-lex.sk/legislativne-procesy/SK/LP/2018/181</w:t>
        </w:r>
      </w:hyperlink>
      <w:r w:rsidRPr="00B6767D">
        <w:rPr>
          <w:szCs w:val="18"/>
          <w:lang w:val="en-GB"/>
        </w:rPr>
        <w:t xml:space="preserve">. </w:t>
      </w:r>
    </w:p>
  </w:footnote>
  <w:footnote w:id="51">
    <w:p w14:paraId="1709D4F9" w14:textId="0F9F0FCB"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Item 24, letter a) point 1 of Act No. 145/1995 Coll. of 22 June 1995 on Administrative Fees as amended (</w:t>
      </w:r>
      <w:r w:rsidRPr="00B6767D">
        <w:rPr>
          <w:i/>
          <w:szCs w:val="18"/>
          <w:lang w:val="en-GB"/>
        </w:rPr>
        <w:t>Zákon č. 145/1995 Z.z. o správnych poplatkoch v znení neskorších predpisov</w:t>
      </w:r>
      <w:r w:rsidRPr="00B6767D">
        <w:rPr>
          <w:szCs w:val="18"/>
          <w:lang w:val="en-GB"/>
        </w:rPr>
        <w:t xml:space="preserve">), published in the Collection of Laws no. 49/1995 on 17 July 1995, available at: </w:t>
      </w:r>
      <w:hyperlink r:id="rId16" w:history="1">
        <w:r w:rsidRPr="00B6767D">
          <w:rPr>
            <w:rStyle w:val="Hyperlink"/>
            <w:szCs w:val="18"/>
            <w:lang w:val="en-GB"/>
          </w:rPr>
          <w:t>www.slov-lex.sk/pravne-predpisy/SK/ZZ/1995/145/20180301</w:t>
        </w:r>
      </w:hyperlink>
      <w:r w:rsidRPr="00B6767D">
        <w:rPr>
          <w:szCs w:val="18"/>
          <w:lang w:val="en-GB"/>
        </w:rPr>
        <w:t xml:space="preserve"> </w:t>
      </w:r>
    </w:p>
  </w:footnote>
  <w:footnote w:id="52">
    <w:p w14:paraId="610F9200" w14:textId="380C05A1"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32(2) of Act No. 404/2011 Coll.</w:t>
      </w:r>
    </w:p>
  </w:footnote>
  <w:footnote w:id="53">
    <w:p w14:paraId="4243BBFB" w14:textId="6069ACC5"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32(5)(a) of Act No. 404/2011 Coll. </w:t>
      </w:r>
    </w:p>
  </w:footnote>
  <w:footnote w:id="54">
    <w:p w14:paraId="12FFCC53" w14:textId="1DE19A3E"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The difference between the Trade Register and the Commercial Register is that while in the latter trade licenses are registered, in the former companies are.</w:t>
      </w:r>
    </w:p>
  </w:footnote>
  <w:footnote w:id="55">
    <w:p w14:paraId="270624F2" w14:textId="7DA8DED6"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Registration in the Slovak Business Register is not required for natural persons who are residents in an EU / OECD member states according to Article 2 par. 6 of Act No. 530/2003 Coll. of 28 October 2003, Commercial Register Act, as amended (</w:t>
      </w:r>
      <w:r w:rsidRPr="00B6767D">
        <w:rPr>
          <w:i/>
          <w:szCs w:val="18"/>
          <w:lang w:val="en-GB"/>
        </w:rPr>
        <w:t>Zákon č. 530/2003 Coll. o obchodnom registri a o zmene a doplnení niektorých zákonov</w:t>
      </w:r>
      <w:r w:rsidRPr="00B6767D">
        <w:rPr>
          <w:szCs w:val="18"/>
          <w:lang w:val="en-GB"/>
        </w:rPr>
        <w:t>), published in the Collection of Laws No. 219/2003 on 12 December 2003, available at: www.slov-lex.sk/pravne-predpisy/SK/ZZ/2003/530/20180101.</w:t>
      </w:r>
    </w:p>
  </w:footnote>
  <w:footnote w:id="56">
    <w:p w14:paraId="30AD8506" w14:textId="02A4F0F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32(6)(a) of Act No. 404/2011 Coll.</w:t>
      </w:r>
    </w:p>
  </w:footnote>
  <w:footnote w:id="57">
    <w:p w14:paraId="0AB2ACA3" w14:textId="223694CD" w:rsidR="00B6767D" w:rsidRPr="00B6767D" w:rsidRDefault="00B6767D" w:rsidP="00B6767D">
      <w:pPr>
        <w:widowControl w:val="0"/>
        <w:jc w:val="both"/>
        <w:rPr>
          <w:sz w:val="18"/>
          <w:szCs w:val="18"/>
          <w:lang w:val="en-GB"/>
        </w:rPr>
      </w:pPr>
      <w:r w:rsidRPr="00B6767D">
        <w:rPr>
          <w:rStyle w:val="FootnoteReference"/>
          <w:sz w:val="18"/>
          <w:szCs w:val="18"/>
          <w:lang w:val="en-GB"/>
        </w:rPr>
        <w:footnoteRef/>
      </w:r>
      <w:r w:rsidRPr="00B6767D">
        <w:rPr>
          <w:rStyle w:val="FootnoteReference"/>
          <w:sz w:val="18"/>
          <w:szCs w:val="18"/>
          <w:lang w:val="en-GB"/>
        </w:rPr>
        <w:t xml:space="preserve"> </w:t>
      </w:r>
      <w:r w:rsidRPr="00B6767D">
        <w:rPr>
          <w:sz w:val="18"/>
          <w:szCs w:val="18"/>
          <w:lang w:val="en-GB"/>
        </w:rPr>
        <w:t xml:space="preserve">EUR </w:t>
      </w:r>
      <w:r w:rsidRPr="00B6767D">
        <w:rPr>
          <w:bCs/>
          <w:sz w:val="18"/>
          <w:szCs w:val="18"/>
          <w:lang w:val="en-GB"/>
        </w:rPr>
        <w:t xml:space="preserve">178,92 according to Article 2 of Act No. 601/2003 Coll. </w:t>
      </w:r>
      <w:r w:rsidRPr="00B6767D">
        <w:rPr>
          <w:sz w:val="18"/>
          <w:szCs w:val="18"/>
          <w:lang w:val="en-GB"/>
        </w:rPr>
        <w:t>on subsistence minimum and on amendment of certain laws</w:t>
      </w:r>
      <w:r w:rsidRPr="00B6767D">
        <w:rPr>
          <w:bCs/>
          <w:sz w:val="18"/>
          <w:szCs w:val="18"/>
          <w:lang w:val="en-GB"/>
        </w:rPr>
        <w:t xml:space="preserve"> as amended (</w:t>
      </w:r>
      <w:r w:rsidRPr="00B6767D">
        <w:rPr>
          <w:bCs/>
          <w:i/>
          <w:sz w:val="18"/>
          <w:szCs w:val="18"/>
          <w:lang w:val="en-GB"/>
        </w:rPr>
        <w:t>Zákon č. 601/2003 Z.z. o životnom minime a o zmene a doplnení niektorých zákonov</w:t>
      </w:r>
      <w:r w:rsidRPr="00B6767D">
        <w:rPr>
          <w:bCs/>
          <w:sz w:val="18"/>
          <w:szCs w:val="18"/>
          <w:lang w:val="en-GB"/>
        </w:rPr>
        <w:t xml:space="preserve">), published in the Collection of Laws No.601/2003 of 28 October 2003, available at </w:t>
      </w:r>
      <w:hyperlink r:id="rId17" w:history="1">
        <w:r w:rsidRPr="00B6767D">
          <w:rPr>
            <w:rStyle w:val="Hyperlink"/>
            <w:bCs/>
            <w:sz w:val="18"/>
            <w:szCs w:val="18"/>
            <w:lang w:val="en-GB"/>
          </w:rPr>
          <w:t>https://www.slov-lex.sk/pravne-predpisy/SK/ZZ/2003/601/</w:t>
        </w:r>
      </w:hyperlink>
      <w:r w:rsidRPr="00B6767D">
        <w:rPr>
          <w:bCs/>
          <w:sz w:val="18"/>
          <w:szCs w:val="18"/>
          <w:lang w:val="en-GB"/>
        </w:rPr>
        <w:t xml:space="preserve">. </w:t>
      </w:r>
    </w:p>
  </w:footnote>
  <w:footnote w:id="58">
    <w:p w14:paraId="23A14715" w14:textId="273BD530"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33(2) of Act No. 404/2011 Coll.</w:t>
      </w:r>
    </w:p>
  </w:footnote>
  <w:footnote w:id="59">
    <w:p w14:paraId="1FC55E54" w14:textId="2E871163"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national stakeholder (Ministry of Economy, competent authority, 27 March 2018).</w:t>
      </w:r>
    </w:p>
  </w:footnote>
  <w:footnote w:id="60">
    <w:p w14:paraId="45C38415" w14:textId="07B4B34C" w:rsidR="007955D8" w:rsidRPr="00B6767D" w:rsidRDefault="007955D8"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43(1)(e) of Act No. 404/2011 Coll.</w:t>
      </w:r>
    </w:p>
  </w:footnote>
  <w:footnote w:id="61">
    <w:p w14:paraId="094CD1A0" w14:textId="2F2FBFF4"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Item 24, letter c) of Act No. 145/1995 Coll. of 22 June 1995 on Administrative Fees as amended (</w:t>
      </w:r>
      <w:r w:rsidRPr="00B6767D">
        <w:rPr>
          <w:i/>
          <w:szCs w:val="18"/>
          <w:lang w:val="en-GB"/>
        </w:rPr>
        <w:t>Zákon č. 145/1995 Z.z. o správnych poplatkoch v znení neskorších predpisov</w:t>
      </w:r>
      <w:r w:rsidRPr="00B6767D">
        <w:rPr>
          <w:szCs w:val="18"/>
          <w:lang w:val="en-GB"/>
        </w:rPr>
        <w:t xml:space="preserve">), published in the Collection of Laws no. 49/1995 on 17 July 1995, available at: </w:t>
      </w:r>
      <w:hyperlink r:id="rId18" w:history="1">
        <w:r w:rsidRPr="00B6767D">
          <w:rPr>
            <w:rStyle w:val="Hyperlink"/>
            <w:szCs w:val="18"/>
            <w:lang w:val="en-GB"/>
          </w:rPr>
          <w:t>www.slov-lex.sk/pravne-predpisy/SK/ZZ/1995/145/20180301</w:t>
        </w:r>
      </w:hyperlink>
      <w:r w:rsidRPr="00B6767D">
        <w:rPr>
          <w:szCs w:val="18"/>
          <w:lang w:val="en-GB"/>
        </w:rPr>
        <w:t xml:space="preserve"> </w:t>
      </w:r>
    </w:p>
  </w:footnote>
  <w:footnote w:id="62">
    <w:p w14:paraId="63129A27" w14:textId="01369B9F"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45(3) of Act No. 404/2011 Coll.</w:t>
      </w:r>
    </w:p>
  </w:footnote>
  <w:footnote w:id="63">
    <w:p w14:paraId="78763963" w14:textId="40EF13E5"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45(5) second sentence of Act No. 404/2011 Coll. This provision does not stipulate the content of the Certificate nor is this content regulated by any other instrument. Further to the desk research and stakeholder consultation carried out by the national expert, the Certificate merely states that the purpose of stay “is in the interest of the Slovak Republic”. </w:t>
      </w:r>
    </w:p>
  </w:footnote>
  <w:footnote w:id="64">
    <w:p w14:paraId="6FDA80B1" w14:textId="402EF37C" w:rsidR="007955D8" w:rsidRPr="00B6767D" w:rsidRDefault="007955D8"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122 of Act No. 404/2011 Coll.</w:t>
      </w:r>
    </w:p>
  </w:footnote>
  <w:footnote w:id="65">
    <w:p w14:paraId="29DC2E7E" w14:textId="3FFD16FB"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45(7)(a) of Act No. 404/2011 Coll.</w:t>
      </w:r>
    </w:p>
  </w:footnote>
  <w:footnote w:id="66">
    <w:p w14:paraId="365B27AF" w14:textId="6F34BD13"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45(6) of Act No. 404/2011 Coll.</w:t>
      </w:r>
    </w:p>
  </w:footnote>
  <w:footnote w:id="67">
    <w:p w14:paraId="4AD00D62" w14:textId="729FED9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Item 24, letter a) point 1 of Act No. 145/1995 Coll. of 22 June 1995 on Administrative Fees as amended (</w:t>
      </w:r>
      <w:r w:rsidRPr="00B6767D">
        <w:rPr>
          <w:i/>
          <w:szCs w:val="18"/>
          <w:lang w:val="en-GB"/>
        </w:rPr>
        <w:t>Zákon č. 145/1995 Z.z. o správnych poplatkoch v znení neskorších predpisov</w:t>
      </w:r>
      <w:r w:rsidRPr="00B6767D">
        <w:rPr>
          <w:szCs w:val="18"/>
          <w:lang w:val="en-GB"/>
        </w:rPr>
        <w:t xml:space="preserve">), published in the Collection of Laws no. 49/1995 on 17 July 1995, available at: </w:t>
      </w:r>
      <w:hyperlink r:id="rId19" w:history="1">
        <w:r w:rsidRPr="00B6767D">
          <w:rPr>
            <w:rStyle w:val="Hyperlink"/>
            <w:szCs w:val="18"/>
            <w:lang w:val="en-GB"/>
          </w:rPr>
          <w:t>www.slov-lex.sk/pravne-predpisy/SK/ZZ/1995/145/20180301</w:t>
        </w:r>
      </w:hyperlink>
      <w:r w:rsidRPr="00B6767D">
        <w:rPr>
          <w:szCs w:val="18"/>
          <w:lang w:val="en-GB"/>
        </w:rPr>
        <w:t xml:space="preserve"> </w:t>
      </w:r>
    </w:p>
  </w:footnote>
  <w:footnote w:id="68">
    <w:p w14:paraId="14D74CFC" w14:textId="0901B54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Item 24, letter c) of Act No. 145/1995 Coll. of 22 June 1995 on Administrative Fees as amended (</w:t>
      </w:r>
      <w:r w:rsidRPr="00B6767D">
        <w:rPr>
          <w:i/>
          <w:szCs w:val="18"/>
          <w:lang w:val="en-GB"/>
        </w:rPr>
        <w:t>Zákon č. 145/1995 Z.z. o správnych poplatkoch v znení neskorších predpisov</w:t>
      </w:r>
      <w:r w:rsidRPr="00B6767D">
        <w:rPr>
          <w:szCs w:val="18"/>
          <w:lang w:val="en-GB"/>
        </w:rPr>
        <w:t xml:space="preserve">), published in the Collection of Laws no. 49/1995 on 17 July 1995, available at: </w:t>
      </w:r>
      <w:hyperlink r:id="rId20" w:history="1">
        <w:r w:rsidRPr="00B6767D">
          <w:rPr>
            <w:rStyle w:val="Hyperlink"/>
            <w:szCs w:val="18"/>
            <w:lang w:val="en-GB"/>
          </w:rPr>
          <w:t>www.slov-lex.sk/pravne-predpisy/SK/ZZ/1995/145/20180301</w:t>
        </w:r>
      </w:hyperlink>
      <w:r w:rsidRPr="00B6767D">
        <w:rPr>
          <w:szCs w:val="18"/>
          <w:lang w:val="en-GB"/>
        </w:rPr>
        <w:t xml:space="preserve"> </w:t>
      </w:r>
    </w:p>
  </w:footnote>
  <w:footnote w:id="69">
    <w:p w14:paraId="2A51B6DE" w14:textId="5837A025"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33(6) of Act No. 404/2011 Coll.</w:t>
      </w:r>
    </w:p>
  </w:footnote>
  <w:footnote w:id="70">
    <w:p w14:paraId="533DECAA" w14:textId="5E25CBBD"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 persona non grata is defined by article 2 par. 8 of Act No. 4040/2011 Coll. as a foreigner on whom a ban on entry was imposed, who was expulsed</w:t>
      </w:r>
      <w:bookmarkStart w:id="12" w:name="_Ref285176336"/>
      <w:r w:rsidRPr="00B6767D">
        <w:rPr>
          <w:szCs w:val="18"/>
          <w:lang w:val="en-GB"/>
        </w:rPr>
        <w:t>,</w:t>
      </w:r>
      <w:bookmarkEnd w:id="12"/>
      <w:r w:rsidRPr="00B6767D">
        <w:rPr>
          <w:szCs w:val="18"/>
          <w:lang w:val="en-GB"/>
        </w:rPr>
        <w:t xml:space="preserve"> who was given a notification for the purpose of entry refusal or if so provided by a special regulation.</w:t>
      </w:r>
    </w:p>
  </w:footnote>
  <w:footnote w:id="71">
    <w:p w14:paraId="385A6264" w14:textId="6CEB430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The other letters of this provision are not relevant to this study as they refer to other types of residence beyond the scope of this study.</w:t>
      </w:r>
    </w:p>
  </w:footnote>
  <w:footnote w:id="72">
    <w:p w14:paraId="78053EB7" w14:textId="35D1F8A5"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t>
      </w:r>
      <w:r w:rsidRPr="00B6767D">
        <w:rPr>
          <w:bCs/>
          <w:szCs w:val="18"/>
          <w:lang w:val="en-GB"/>
        </w:rPr>
        <w:t>According to Article 33 paragraph 6 letter o) of Act No. 404/2011 Coll. every application for a temporary residence must undergo a security screening. The OCPs, according to Article 125 paragraph 6 of Act No. 404/2011 Coll., request the opinion referred to during the assessment of the application for temporary residence and the application for the permanent residence of a TCN (who is older than 14 years). Such opinion contains either a consent or a disagreement and it has to be processed and sent within fifteen days from delivery of the request for an opinion. The Slovak Intelligence Service and Military Intelligence in the opinion according to the previous sentence take into account the interests of the state in the scope of its competence. According to Article 48(2)(h) of Act No. 404/2011 Coll. also every application for a permanent residence must undergo a security screening. The OCPs according to Article 125 par. 6 of Act No. 404/2011 Coll. must request the opinion of the Slovak Intelligence Service and the Military Intelligence during the assessment of the application for the permanent residence.</w:t>
      </w:r>
    </w:p>
  </w:footnote>
  <w:footnote w:id="73">
    <w:p w14:paraId="7CACC2B8"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62 letter f) of Act No. 355/2007 Coll. on the Protection, Promotion and Development of Public Health and on Amendments to Certain Acts and Article 8 par. 1 of the Decree of the Ministry of Health of the Slovak Republic No. 259/2008 Coll. on the details of the requirements for indoor climate environment and the minimum requirements for a lower standard apartments and accommodation facilities. </w:t>
      </w:r>
    </w:p>
  </w:footnote>
  <w:footnote w:id="74">
    <w:p w14:paraId="45304447" w14:textId="11F336E6"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t>
      </w:r>
      <w:bookmarkStart w:id="13" w:name="_Hlk518037815"/>
      <w:r w:rsidRPr="00B6767D">
        <w:rPr>
          <w:szCs w:val="18"/>
          <w:lang w:val="en-GB"/>
        </w:rPr>
        <w:t xml:space="preserve">Act No. 71/1967 Coll. </w:t>
      </w:r>
      <w:r w:rsidRPr="00B6767D">
        <w:rPr>
          <w:iCs/>
          <w:szCs w:val="18"/>
          <w:lang w:val="en-GB"/>
        </w:rPr>
        <w:t>of 29 June 1967, Administrative Procedure Code, (</w:t>
      </w:r>
      <w:r w:rsidRPr="00B6767D">
        <w:rPr>
          <w:i/>
          <w:szCs w:val="18"/>
          <w:lang w:val="en-GB"/>
        </w:rPr>
        <w:t xml:space="preserve">Zákon č. 71/1967 Z.z. Správny poriadok), </w:t>
      </w:r>
      <w:r w:rsidRPr="00B6767D">
        <w:rPr>
          <w:iCs/>
          <w:szCs w:val="18"/>
          <w:lang w:val="en-GB"/>
        </w:rPr>
        <w:t xml:space="preserve">published in Collection of laws on 13 July 1967, available at: </w:t>
      </w:r>
      <w:hyperlink r:id="rId21" w:history="1">
        <w:r w:rsidRPr="00B6767D">
          <w:rPr>
            <w:rStyle w:val="Hyperlink"/>
            <w:szCs w:val="18"/>
            <w:lang w:val="en-GB"/>
          </w:rPr>
          <w:t>www.slov-lex.sk/pravne-predpisy/SK/ZZ/1967/71/</w:t>
        </w:r>
      </w:hyperlink>
      <w:r w:rsidRPr="00B6767D">
        <w:rPr>
          <w:iCs/>
          <w:szCs w:val="18"/>
          <w:lang w:val="en-GB"/>
        </w:rPr>
        <w:t>.</w:t>
      </w:r>
      <w:bookmarkEnd w:id="13"/>
      <w:r w:rsidRPr="00B6767D">
        <w:rPr>
          <w:iCs/>
          <w:szCs w:val="18"/>
          <w:lang w:val="en-GB"/>
        </w:rPr>
        <w:t xml:space="preserve"> </w:t>
      </w:r>
    </w:p>
  </w:footnote>
  <w:footnote w:id="75">
    <w:p w14:paraId="639C2B71" w14:textId="27C3EF2A"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53 of Act No. 71/1967 Coll.</w:t>
      </w:r>
    </w:p>
  </w:footnote>
  <w:footnote w:id="76">
    <w:p w14:paraId="16BAB6CB" w14:textId="260C69F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54(2) of Act No. 71/1967.</w:t>
      </w:r>
    </w:p>
  </w:footnote>
  <w:footnote w:id="77">
    <w:p w14:paraId="61CB5278" w14:textId="1EBFFCBB"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47(1) of Act No. 71/1967 Coll.</w:t>
      </w:r>
    </w:p>
  </w:footnote>
  <w:footnote w:id="78">
    <w:p w14:paraId="3678417B" w14:textId="050780EF"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47(4) of Act No. 71/1967 Coll.</w:t>
      </w:r>
    </w:p>
  </w:footnote>
  <w:footnote w:id="79">
    <w:p w14:paraId="4F86E643" w14:textId="5BD13C6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47(4) of Act No. 71/1967 Coll.</w:t>
      </w:r>
    </w:p>
  </w:footnote>
  <w:footnote w:id="80">
    <w:p w14:paraId="5E497DDF" w14:textId="42C324D4"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54(1) of Act No. 71/1967 Coll.</w:t>
      </w:r>
    </w:p>
  </w:footnote>
  <w:footnote w:id="81">
    <w:p w14:paraId="55550CA3" w14:textId="1922D5B6"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57(2) of Act No. 71/1967 Coll.</w:t>
      </w:r>
    </w:p>
  </w:footnote>
  <w:footnote w:id="82">
    <w:p w14:paraId="275F9D33" w14:textId="21E31C86"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Ministry of Economy website, available at: </w:t>
      </w:r>
      <w:hyperlink r:id="rId22" w:history="1">
        <w:r w:rsidRPr="00B6767D">
          <w:rPr>
            <w:rStyle w:val="Hyperlink"/>
            <w:szCs w:val="18"/>
            <w:lang w:val="en-GB"/>
          </w:rPr>
          <w:t>www.economy.gov.sk/en/ministry/about-ministry</w:t>
        </w:r>
      </w:hyperlink>
      <w:r w:rsidRPr="00B6767D">
        <w:rPr>
          <w:szCs w:val="18"/>
          <w:lang w:val="en-GB"/>
        </w:rPr>
        <w:t xml:space="preserve">. </w:t>
      </w:r>
    </w:p>
  </w:footnote>
  <w:footnote w:id="83">
    <w:p w14:paraId="05F0D9A3"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125 of Act No. 404/2011 Coll.</w:t>
      </w:r>
    </w:p>
  </w:footnote>
  <w:footnote w:id="84">
    <w:p w14:paraId="657B9063" w14:textId="08CD063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national stakeholder (SARIO, competent authority, 21 March 2018). According to the stakeholder, permanent residence by virtue of the economic interest can be granted within 30 days from the application but usually the “opinion” on what the decision should be is submitted with the application (requested by the applicant before the procedure).</w:t>
      </w:r>
    </w:p>
  </w:footnote>
  <w:footnote w:id="85">
    <w:p w14:paraId="1841B782" w14:textId="5399E9D8"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The Bureau of Border and Alien Police website, available at: www.minv.sk/?rocenky</w:t>
      </w:r>
    </w:p>
  </w:footnote>
  <w:footnote w:id="86">
    <w:p w14:paraId="2D622E79" w14:textId="7D9498D2"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SARIO website, ‘Annual Reports’, available at </w:t>
      </w:r>
      <w:hyperlink r:id="rId23" w:history="1">
        <w:r w:rsidRPr="00B6767D">
          <w:rPr>
            <w:rStyle w:val="Hyperlink"/>
            <w:szCs w:val="18"/>
            <w:lang w:val="en-GB"/>
          </w:rPr>
          <w:t>http://www.sario.sk/en/home/marketing-pr/annual-reports</w:t>
        </w:r>
      </w:hyperlink>
      <w:r w:rsidRPr="00B6767D">
        <w:rPr>
          <w:szCs w:val="18"/>
          <w:lang w:val="en-GB"/>
        </w:rPr>
        <w:t xml:space="preserve">. </w:t>
      </w:r>
    </w:p>
  </w:footnote>
  <w:footnote w:id="87">
    <w:p w14:paraId="347F9131" w14:textId="3C0ACDD6"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Act No. 171/1993 Coll. of 6 July 1993 on the Police Force as amended (</w:t>
      </w:r>
      <w:r w:rsidRPr="00B6767D">
        <w:rPr>
          <w:i/>
          <w:szCs w:val="18"/>
          <w:lang w:val="en-GB"/>
        </w:rPr>
        <w:t>Zákon č. 171/1993 Z.z. o policajnom zbore v znení neskorších predpisov</w:t>
      </w:r>
      <w:r w:rsidRPr="00B6767D">
        <w:rPr>
          <w:szCs w:val="18"/>
          <w:lang w:val="en-GB"/>
        </w:rPr>
        <w:t>), published in the Collection of Laws no. 46/1993 Coll. on 6 August 1993, available at: https://www.slov-lex.sk/pravne-predpisy/SK/ZZ/1993/171/</w:t>
      </w:r>
    </w:p>
  </w:footnote>
  <w:footnote w:id="88">
    <w:p w14:paraId="4494EF14" w14:textId="2CE125F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6(1) of Act on Police Force.</w:t>
      </w:r>
    </w:p>
  </w:footnote>
  <w:footnote w:id="89">
    <w:p w14:paraId="19E7E002" w14:textId="7315504C"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national stakeholder (director of the Department of citizenship at the Ministry of Interior, competent authority, 15 March 2018).</w:t>
      </w:r>
    </w:p>
  </w:footnote>
  <w:footnote w:id="90">
    <w:p w14:paraId="7A5E2C94" w14:textId="0BD32EDA"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national stakeholder (UHCP - Ministry of Interior, competent authority, 15 March 2018).</w:t>
      </w:r>
    </w:p>
  </w:footnote>
  <w:footnote w:id="91">
    <w:p w14:paraId="734845B3" w14:textId="14BB12F4"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national stakeholder (director of the Department of citizenship at the Ministry of Interior, competent authority, 15 March 2018).</w:t>
      </w:r>
    </w:p>
  </w:footnote>
  <w:footnote w:id="92">
    <w:p w14:paraId="6D6580E0" w14:textId="367A3885"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Data from the information system on the registration of foreigners who were granted residence in the Slovak Republic (hereinafter only as IS ECU).</w:t>
      </w:r>
    </w:p>
  </w:footnote>
  <w:footnote w:id="93">
    <w:p w14:paraId="483B9ED9" w14:textId="27CC9F10"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33(6) of Act No. 404/2011 Coll.</w:t>
      </w:r>
    </w:p>
  </w:footnote>
  <w:footnote w:id="94">
    <w:p w14:paraId="246F78C2" w14:textId="13CA48E1"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27(1) of Act No. 404/2011 Coll.</w:t>
      </w:r>
    </w:p>
  </w:footnote>
  <w:footnote w:id="95">
    <w:p w14:paraId="63787853" w14:textId="312C57A0"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27(2) of Act No. 404/2011 Coll.</w:t>
      </w:r>
    </w:p>
  </w:footnote>
  <w:footnote w:id="96">
    <w:p w14:paraId="18D8BF60" w14:textId="3C79310E"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Item 24, letter a) point 5 of Act No. 145/1995 Coll. of 22 June 1995 on Administrative Fees as amended (</w:t>
      </w:r>
      <w:r w:rsidRPr="00B6767D">
        <w:rPr>
          <w:i/>
          <w:szCs w:val="18"/>
          <w:lang w:val="en-GB"/>
        </w:rPr>
        <w:t>Zákon č. 145/1995 Z.z. o správnych poplatkoch v znení neskorších predpisov</w:t>
      </w:r>
      <w:r w:rsidRPr="00B6767D">
        <w:rPr>
          <w:szCs w:val="18"/>
          <w:lang w:val="en-GB"/>
        </w:rPr>
        <w:t xml:space="preserve">), published in the Collection of Laws no. 49/1995 on 17 July 1995, available at: </w:t>
      </w:r>
      <w:hyperlink r:id="rId24" w:history="1">
        <w:r w:rsidRPr="00B6767D">
          <w:rPr>
            <w:rStyle w:val="Hyperlink"/>
            <w:szCs w:val="18"/>
            <w:lang w:val="en-GB"/>
          </w:rPr>
          <w:t>www.slov-lex.sk/pravne-predpisy/SK/ZZ/1995/145/20180301</w:t>
        </w:r>
      </w:hyperlink>
      <w:r w:rsidRPr="00B6767D">
        <w:rPr>
          <w:szCs w:val="18"/>
          <w:lang w:val="en-GB"/>
        </w:rPr>
        <w:t xml:space="preserve"> </w:t>
      </w:r>
    </w:p>
  </w:footnote>
  <w:footnote w:id="97">
    <w:p w14:paraId="4E328A36" w14:textId="044FFA15"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32(2) of Act No. 404/2011 Coll.</w:t>
      </w:r>
    </w:p>
  </w:footnote>
  <w:footnote w:id="98">
    <w:p w14:paraId="371657F0" w14:textId="5FCEE43C"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32(6)(a) of Act No. 404/2011 Coll.</w:t>
      </w:r>
    </w:p>
  </w:footnote>
  <w:footnote w:id="99">
    <w:p w14:paraId="4199ED6D" w14:textId="7D59E7EA"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43(1)(e) of Act No. 404/2011 Coll.</w:t>
      </w:r>
    </w:p>
  </w:footnote>
  <w:footnote w:id="100">
    <w:p w14:paraId="49364909" w14:textId="058F0B2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Item 24, letter c) of Act No. 145/1995 Coll. of 22 June 1995 on Administrative Fees as amended (</w:t>
      </w:r>
      <w:r w:rsidRPr="00B6767D">
        <w:rPr>
          <w:i/>
          <w:szCs w:val="18"/>
          <w:lang w:val="en-GB"/>
        </w:rPr>
        <w:t>Zákon č. 145/1995 Z.z. o správnych poplatkoch v znení neskorších predpisov</w:t>
      </w:r>
      <w:r w:rsidRPr="00B6767D">
        <w:rPr>
          <w:szCs w:val="18"/>
          <w:lang w:val="en-GB"/>
        </w:rPr>
        <w:t xml:space="preserve">), published in the Collection of Laws no. 49/1995 on 17 July 1995, available at: </w:t>
      </w:r>
      <w:hyperlink r:id="rId25" w:history="1">
        <w:r w:rsidRPr="00B6767D">
          <w:rPr>
            <w:rStyle w:val="Hyperlink"/>
            <w:szCs w:val="18"/>
            <w:lang w:val="en-GB"/>
          </w:rPr>
          <w:t>www.slov-lex.sk/pravne-predpisy/SK/ZZ/1995/145/20180301</w:t>
        </w:r>
      </w:hyperlink>
      <w:r w:rsidRPr="00B6767D">
        <w:rPr>
          <w:szCs w:val="18"/>
          <w:lang w:val="en-GB"/>
        </w:rPr>
        <w:t xml:space="preserve"> </w:t>
      </w:r>
    </w:p>
  </w:footnote>
  <w:footnote w:id="101">
    <w:p w14:paraId="429CC153" w14:textId="13785CC3"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45(3) of Act No. 404/2011 Coll.</w:t>
      </w:r>
    </w:p>
  </w:footnote>
  <w:footnote w:id="102">
    <w:p w14:paraId="3B86A769"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122 of Act No. 404/2011 Coll.</w:t>
      </w:r>
    </w:p>
  </w:footnote>
  <w:footnote w:id="103">
    <w:p w14:paraId="37D13D17" w14:textId="529F1D6A"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45(7)(a) of Act No. 404/2011 Coll.</w:t>
      </w:r>
    </w:p>
  </w:footnote>
  <w:footnote w:id="104">
    <w:p w14:paraId="1B781CB2" w14:textId="02C47BEF"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national stakeholder (UHCP - Ministry of Interior, competent authority, 15 March 2018).</w:t>
      </w:r>
    </w:p>
  </w:footnote>
  <w:footnote w:id="105">
    <w:p w14:paraId="5D789CCA" w14:textId="45A0286D"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national stakeholder (director of the Department of citizenship at the Ministry of Interior, competent authority, 15 March 2018). </w:t>
      </w:r>
    </w:p>
  </w:footnote>
  <w:footnote w:id="106">
    <w:p w14:paraId="7723D6FC" w14:textId="1205559F"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national stakeholder (UHCP - Ministry of Interior, competent authority, 15 March 2018).</w:t>
      </w:r>
    </w:p>
  </w:footnote>
  <w:footnote w:id="107">
    <w:p w14:paraId="5E7FF666" w14:textId="7460C434"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For the purposes of this Table, the term ‘investment’ covers any pecuniary disbursement required as part of the process for obtaining residence under the investors’ residence scheme.</w:t>
      </w:r>
    </w:p>
  </w:footnote>
  <w:footnote w:id="108">
    <w:p w14:paraId="29305B97" w14:textId="052EEAA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22(1)(a) of Act No. 404/2011 Coll.</w:t>
      </w:r>
    </w:p>
  </w:footnote>
  <w:footnote w:id="109">
    <w:p w14:paraId="0293EF29" w14:textId="657AECA5"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t>
      </w:r>
      <w:r w:rsidRPr="00B6767D">
        <w:rPr>
          <w:bCs/>
          <w:szCs w:val="18"/>
          <w:lang w:val="en-GB"/>
        </w:rPr>
        <w:t>Article 1 par. 1 of Act No. 175/1999 Coll.</w:t>
      </w:r>
    </w:p>
  </w:footnote>
  <w:footnote w:id="110">
    <w:p w14:paraId="26676333" w14:textId="63F9C1F8"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the national stakeholder (Ministry of Economy, competent authority, 27 March 2018).</w:t>
      </w:r>
    </w:p>
  </w:footnote>
  <w:footnote w:id="111">
    <w:p w14:paraId="60267058" w14:textId="58F645CD"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Criteria for granting regional investment aid differ according to sectors of economy or areas where they are located. All criteria are stipulated in a new Act No. 57/2018 Coll.</w:t>
      </w:r>
    </w:p>
  </w:footnote>
  <w:footnote w:id="112">
    <w:p w14:paraId="59C766E4"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The stage of the procedure to approve the Regulation can be consulted at </w:t>
      </w:r>
      <w:hyperlink r:id="rId26" w:history="1">
        <w:r w:rsidRPr="00B6767D">
          <w:rPr>
            <w:rStyle w:val="Hyperlink"/>
            <w:szCs w:val="18"/>
            <w:lang w:val="en-GB"/>
          </w:rPr>
          <w:t>https://www.slov-lex.sk/legislativne-procesy/SK/LP/2018/181</w:t>
        </w:r>
      </w:hyperlink>
      <w:r w:rsidRPr="00B6767D">
        <w:rPr>
          <w:szCs w:val="18"/>
          <w:lang w:val="en-GB"/>
        </w:rPr>
        <w:t xml:space="preserve">. </w:t>
      </w:r>
    </w:p>
  </w:footnote>
  <w:footnote w:id="113">
    <w:p w14:paraId="79339F52"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Such regulation was not adopted yet despite the fact that it is an obligation of the Ministry to prepare all the regulations together with the law (in force from 1 April 2018).</w:t>
      </w:r>
    </w:p>
  </w:footnote>
  <w:footnote w:id="114">
    <w:p w14:paraId="295C1098"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the national stakeholder (Ministry of Economy, competent authority, 29 May 2018).</w:t>
      </w:r>
    </w:p>
  </w:footnote>
  <w:footnote w:id="115">
    <w:p w14:paraId="347D958D" w14:textId="4CDBA60B"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the national stakeholder (Ministry of Economy, competent authority, 27 March 2018).</w:t>
      </w:r>
    </w:p>
  </w:footnote>
  <w:footnote w:id="116">
    <w:p w14:paraId="3A85FE65" w14:textId="2D58C865"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t>
      </w:r>
      <w:r w:rsidRPr="00B6767D">
        <w:rPr>
          <w:bCs/>
          <w:szCs w:val="18"/>
          <w:lang w:val="en-GB"/>
        </w:rPr>
        <w:t>Article 32(5)(a) of Act No. 404/2011 Coll.</w:t>
      </w:r>
    </w:p>
  </w:footnote>
  <w:footnote w:id="117">
    <w:p w14:paraId="543292FC" w14:textId="04AF72AB"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33(2) of Act No. 404/2011 Coll.</w:t>
      </w:r>
    </w:p>
  </w:footnote>
  <w:footnote w:id="118">
    <w:p w14:paraId="25471F7F" w14:textId="54AD162A"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the national stakeholder (Ministry of Economy, competent authority, 27 March 2018).</w:t>
      </w:r>
    </w:p>
  </w:footnote>
  <w:footnote w:id="119">
    <w:p w14:paraId="65F82ADD" w14:textId="77372CCB"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national stakeholder (SARIO Agency, subordinated to the Ministry of Economy, competent authority, 21 March 2018). According to the stakeholder interviewed, there are no guidelines on how to assess the impact, but there is a group of “experts” who attend a working group to assess the application individually case by case. The expert also tried to obtain this information from the Investment Department of SARIO but they were not responsive to the request for information. According to the national expert, it seems the process is not too transparent. The national expert cannot provide further information on the quality of the assessment.</w:t>
      </w:r>
    </w:p>
  </w:footnote>
  <w:footnote w:id="120">
    <w:p w14:paraId="3921F390" w14:textId="5F41E6FC"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The national expert has asked for a clarification but no answer has been provided. In the national expert’s opinion this provision should apply: Article 1 par. 1 of Act No. 175/1999 Coll.: </w:t>
      </w:r>
    </w:p>
    <w:p w14:paraId="66899DD9" w14:textId="7E474E00" w:rsidR="00B6767D" w:rsidRPr="00B6767D" w:rsidRDefault="00B6767D" w:rsidP="00B6767D">
      <w:pPr>
        <w:pStyle w:val="FootnoteText"/>
        <w:widowControl w:val="0"/>
        <w:rPr>
          <w:szCs w:val="18"/>
          <w:lang w:val="en-GB"/>
        </w:rPr>
      </w:pPr>
      <w:r w:rsidRPr="00B6767D">
        <w:rPr>
          <w:szCs w:val="18"/>
          <w:lang w:val="en-GB"/>
        </w:rPr>
        <w:t xml:space="preserve">a) the funds necessary for the development of the establishment achieve not less than EUR 100 million of capital investments, </w:t>
      </w:r>
    </w:p>
    <w:p w14:paraId="4879730F" w14:textId="4ABD7C5E" w:rsidR="00B6767D" w:rsidRPr="00B6767D" w:rsidRDefault="00B6767D" w:rsidP="00B6767D">
      <w:pPr>
        <w:pStyle w:val="FootnoteText"/>
        <w:widowControl w:val="0"/>
        <w:rPr>
          <w:szCs w:val="18"/>
          <w:lang w:val="en-GB"/>
        </w:rPr>
      </w:pPr>
      <w:r w:rsidRPr="00B6767D">
        <w:rPr>
          <w:szCs w:val="18"/>
          <w:lang w:val="en-GB"/>
        </w:rPr>
        <w:t xml:space="preserve">b) the business activity is economically significant or at least 300 new jobs are created by its implementation, and </w:t>
      </w:r>
    </w:p>
    <w:p w14:paraId="4978A213" w14:textId="763FEF7F" w:rsidR="00B6767D" w:rsidRPr="00B6767D" w:rsidRDefault="00B6767D" w:rsidP="00B6767D">
      <w:pPr>
        <w:pStyle w:val="FootnoteText"/>
        <w:widowControl w:val="0"/>
        <w:rPr>
          <w:szCs w:val="18"/>
          <w:lang w:val="en-GB"/>
        </w:rPr>
      </w:pPr>
      <w:r w:rsidRPr="00B6767D">
        <w:rPr>
          <w:szCs w:val="18"/>
          <w:lang w:val="en-GB"/>
        </w:rPr>
        <w:t>c) the Slovak Government (hereinafter referred to only as the "Government") decides that the implementation of the project would in the public interest.</w:t>
      </w:r>
    </w:p>
  </w:footnote>
  <w:footnote w:id="121">
    <w:p w14:paraId="2E02E61A"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27(4) of Act No. 57/2018 Coll.</w:t>
      </w:r>
    </w:p>
  </w:footnote>
  <w:footnote w:id="122">
    <w:p w14:paraId="59C05A96"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15(1) of Act No. 57/2018 Coll.</w:t>
      </w:r>
    </w:p>
  </w:footnote>
  <w:footnote w:id="123">
    <w:p w14:paraId="0BD2D3AA" w14:textId="01FB61B6"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22 of the Act No. 404/2011 Coll.</w:t>
      </w:r>
    </w:p>
  </w:footnote>
  <w:footnote w:id="124">
    <w:p w14:paraId="76F54C2F" w14:textId="1D483B22"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t>
      </w:r>
      <w:r w:rsidRPr="00B6767D">
        <w:rPr>
          <w:bCs/>
          <w:szCs w:val="18"/>
          <w:lang w:val="en-GB"/>
        </w:rPr>
        <w:t xml:space="preserve">Article 22(2) of Act </w:t>
      </w:r>
      <w:r w:rsidRPr="00B6767D">
        <w:rPr>
          <w:szCs w:val="18"/>
          <w:lang w:val="en-GB"/>
        </w:rPr>
        <w:t>No. 404/2011 Coll.</w:t>
      </w:r>
    </w:p>
  </w:footnote>
  <w:footnote w:id="125">
    <w:p w14:paraId="4E0FB5CF" w14:textId="2CCC279D"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t>
      </w:r>
      <w:r w:rsidRPr="00B6767D">
        <w:rPr>
          <w:bCs/>
          <w:szCs w:val="18"/>
          <w:lang w:val="en-GB"/>
        </w:rPr>
        <w:t>Article 32(2)(e) of Act No. 404/2011 Coll.</w:t>
      </w:r>
    </w:p>
  </w:footnote>
  <w:footnote w:id="126">
    <w:p w14:paraId="0546A62C" w14:textId="692A147C"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t>
      </w:r>
      <w:r w:rsidRPr="00B6767D">
        <w:rPr>
          <w:bCs/>
          <w:szCs w:val="18"/>
          <w:lang w:val="en-GB"/>
        </w:rPr>
        <w:t>Article 122 of Act No. 404/2011 Coll.</w:t>
      </w:r>
    </w:p>
  </w:footnote>
  <w:footnote w:id="127">
    <w:p w14:paraId="5C05788B" w14:textId="7FA2763C"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t>
      </w:r>
      <w:r w:rsidRPr="00B6767D">
        <w:rPr>
          <w:bCs/>
          <w:szCs w:val="18"/>
          <w:lang w:val="en-GB"/>
        </w:rPr>
        <w:t>Article 126(5) of Act No. 404/2011 Coll.</w:t>
      </w:r>
    </w:p>
  </w:footnote>
  <w:footnote w:id="128">
    <w:p w14:paraId="2B2E4469" w14:textId="5E060791"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111(1)(u) of Act </w:t>
      </w:r>
      <w:r w:rsidRPr="00B6767D">
        <w:rPr>
          <w:bCs/>
          <w:szCs w:val="18"/>
          <w:lang w:val="en-GB"/>
        </w:rPr>
        <w:t>No. 404/2011 Coll</w:t>
      </w:r>
      <w:r w:rsidRPr="00B6767D">
        <w:rPr>
          <w:szCs w:val="18"/>
          <w:lang w:val="en-GB"/>
        </w:rPr>
        <w:t>.</w:t>
      </w:r>
    </w:p>
  </w:footnote>
  <w:footnote w:id="129">
    <w:p w14:paraId="24F71B9A" w14:textId="7B3B155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36(1)(d) </w:t>
      </w:r>
      <w:r w:rsidRPr="00B6767D">
        <w:rPr>
          <w:bCs/>
          <w:szCs w:val="18"/>
          <w:lang w:val="en-GB"/>
        </w:rPr>
        <w:t xml:space="preserve">of Act </w:t>
      </w:r>
      <w:r w:rsidRPr="00B6767D">
        <w:rPr>
          <w:szCs w:val="18"/>
          <w:lang w:val="en-GB"/>
        </w:rPr>
        <w:t>No. 404/2011 Coll. Legislation change entered into effect on 1 May 2018.</w:t>
      </w:r>
    </w:p>
  </w:footnote>
  <w:footnote w:id="130">
    <w:p w14:paraId="6834C223" w14:textId="39D263F2"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75(1)(a) of </w:t>
      </w:r>
      <w:r w:rsidRPr="00B6767D">
        <w:rPr>
          <w:bCs/>
          <w:szCs w:val="18"/>
          <w:lang w:val="en-GB"/>
        </w:rPr>
        <w:t>Act No. 404/2011 Coll.</w:t>
      </w:r>
    </w:p>
  </w:footnote>
  <w:footnote w:id="131">
    <w:p w14:paraId="78F0DDB0" w14:textId="23B0CDC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75(2)(a) of </w:t>
      </w:r>
      <w:r w:rsidRPr="00B6767D">
        <w:rPr>
          <w:bCs/>
          <w:szCs w:val="18"/>
          <w:lang w:val="en-GB"/>
        </w:rPr>
        <w:t>Act No. 404/2011 Coll.</w:t>
      </w:r>
    </w:p>
  </w:footnote>
  <w:footnote w:id="132">
    <w:p w14:paraId="685F3AD4" w14:textId="1C7EAED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t>
      </w:r>
      <w:r w:rsidRPr="00B6767D">
        <w:rPr>
          <w:bCs/>
          <w:szCs w:val="18"/>
          <w:lang w:val="en-GB"/>
        </w:rPr>
        <w:t xml:space="preserve">Article 43(1)(e) of Act </w:t>
      </w:r>
      <w:r w:rsidRPr="00B6767D">
        <w:rPr>
          <w:szCs w:val="18"/>
          <w:lang w:val="en-GB"/>
        </w:rPr>
        <w:t>No. 404/2011 Coll.</w:t>
      </w:r>
    </w:p>
  </w:footnote>
  <w:footnote w:id="133">
    <w:p w14:paraId="5D55233A" w14:textId="2DFDE862"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t>
      </w:r>
      <w:r w:rsidRPr="00B6767D">
        <w:rPr>
          <w:bCs/>
          <w:szCs w:val="18"/>
          <w:lang w:val="en-GB"/>
        </w:rPr>
        <w:t>Article 126(5) of Act No. 404/2011 Coll.</w:t>
      </w:r>
    </w:p>
  </w:footnote>
  <w:footnote w:id="134">
    <w:p w14:paraId="7E9DAD36" w14:textId="3BB80D8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t>
      </w:r>
      <w:r w:rsidRPr="00B6767D">
        <w:rPr>
          <w:bCs/>
          <w:szCs w:val="18"/>
          <w:lang w:val="en-GB"/>
        </w:rPr>
        <w:t xml:space="preserve">Article 111(1)(a) of Act </w:t>
      </w:r>
      <w:r w:rsidRPr="00B6767D">
        <w:rPr>
          <w:szCs w:val="18"/>
          <w:lang w:val="en-GB"/>
        </w:rPr>
        <w:t>No. 404/2011 Coll.</w:t>
      </w:r>
    </w:p>
  </w:footnote>
  <w:footnote w:id="135">
    <w:p w14:paraId="72CACBCC" w14:textId="128DC6D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118(1)(c) and par. 6 letter b) </w:t>
      </w:r>
      <w:r w:rsidRPr="00B6767D">
        <w:rPr>
          <w:bCs/>
          <w:szCs w:val="18"/>
          <w:lang w:val="en-GB"/>
        </w:rPr>
        <w:t xml:space="preserve">of Act </w:t>
      </w:r>
      <w:r w:rsidRPr="00B6767D">
        <w:rPr>
          <w:szCs w:val="18"/>
          <w:lang w:val="en-GB"/>
        </w:rPr>
        <w:t>No. 404/2011 Coll. Legislation change entered into effect on 1 May 2018. Before this legal change, the TCN risked losing his/her residence.</w:t>
      </w:r>
    </w:p>
  </w:footnote>
  <w:footnote w:id="136">
    <w:p w14:paraId="1227F12C" w14:textId="0A5A9B21"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It should be clarified that under Slovak legislation there are three categories of permanent residence: (1) permanent residence for five years; (2) permanent residence for an unlimited period of time; and (3) long-term residence.</w:t>
      </w:r>
    </w:p>
  </w:footnote>
  <w:footnote w:id="137">
    <w:p w14:paraId="0381F7DC" w14:textId="6880058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Provision of Article 52(1)(a) </w:t>
      </w:r>
      <w:r w:rsidRPr="00B6767D">
        <w:rPr>
          <w:bCs/>
          <w:szCs w:val="18"/>
          <w:lang w:val="en-GB"/>
        </w:rPr>
        <w:t xml:space="preserve">of Act No. 404/2011 Coll. allows to apply for long-term residence after 5 years of any authorized stay. </w:t>
      </w:r>
    </w:p>
  </w:footnote>
  <w:footnote w:id="138">
    <w:p w14:paraId="72431D19" w14:textId="0F9B352E"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t>
      </w:r>
      <w:r w:rsidRPr="00B6767D">
        <w:rPr>
          <w:bCs/>
          <w:szCs w:val="18"/>
          <w:lang w:val="en-GB"/>
        </w:rPr>
        <w:t>Article 43(1)(e) of Act No. 404/2011 Coll.</w:t>
      </w:r>
    </w:p>
  </w:footnote>
  <w:footnote w:id="139">
    <w:p w14:paraId="1D7D9400" w14:textId="78074E63"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122 of Act No. 404/2011 Coll. This provision does not specify the cases where the OCP may request this document.</w:t>
      </w:r>
    </w:p>
  </w:footnote>
  <w:footnote w:id="140">
    <w:p w14:paraId="75A38868" w14:textId="618410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45(7)(a) of Act No. 404/2011 Coll.</w:t>
      </w:r>
    </w:p>
  </w:footnote>
  <w:footnote w:id="141">
    <w:p w14:paraId="7CF5F2E7" w14:textId="20264D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The OCP may require so based on its own discretion.</w:t>
      </w:r>
    </w:p>
  </w:footnote>
  <w:footnote w:id="142">
    <w:p w14:paraId="76CBFA9A" w14:textId="42886533"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53(3) of Act No. 404/2011 Coll.</w:t>
      </w:r>
    </w:p>
  </w:footnote>
  <w:footnote w:id="143">
    <w:p w14:paraId="3A8B4C8E" w14:textId="782ED06E"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t>
      </w:r>
      <w:r w:rsidRPr="00B6767D">
        <w:rPr>
          <w:bCs/>
          <w:szCs w:val="18"/>
          <w:lang w:val="en-GB"/>
        </w:rPr>
        <w:t xml:space="preserve">Article 121(3) of Act </w:t>
      </w:r>
      <w:r w:rsidRPr="00B6767D">
        <w:rPr>
          <w:szCs w:val="18"/>
          <w:lang w:val="en-GB"/>
        </w:rPr>
        <w:t>No. 404/2011 Coll.</w:t>
      </w:r>
    </w:p>
  </w:footnote>
  <w:footnote w:id="144">
    <w:p w14:paraId="1DCE7041" w14:textId="26D639ED"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based on the law and the legal practice experience of the national expert.</w:t>
      </w:r>
    </w:p>
  </w:footnote>
  <w:footnote w:id="145">
    <w:p w14:paraId="6C0F4499" w14:textId="3DA9C4F5"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Act No. 330/2007 Coll. of 20 July 2007 on Criminal Records Register as amended (</w:t>
      </w:r>
      <w:r w:rsidRPr="00B6767D">
        <w:rPr>
          <w:i/>
          <w:szCs w:val="18"/>
          <w:lang w:val="en-GB"/>
        </w:rPr>
        <w:t>Zákon č. 330/2007 Z. z. o registri trestov v znení neskorších predpisov</w:t>
      </w:r>
      <w:r w:rsidRPr="00B6767D">
        <w:rPr>
          <w:szCs w:val="18"/>
          <w:lang w:val="en-GB"/>
        </w:rPr>
        <w:t xml:space="preserve">), published in the Collection of laws on 26 July 2007, available at: </w:t>
      </w:r>
      <w:hyperlink r:id="rId27" w:history="1">
        <w:r w:rsidRPr="00B6767D">
          <w:rPr>
            <w:rStyle w:val="Hyperlink"/>
            <w:szCs w:val="18"/>
            <w:lang w:val="en-GB"/>
          </w:rPr>
          <w:t>www.slov-lex.sk/pravne-predpisy/SK/ZZ/2007/330/20151101.html</w:t>
        </w:r>
      </w:hyperlink>
      <w:r w:rsidR="0081526E">
        <w:rPr>
          <w:szCs w:val="18"/>
          <w:lang w:val="en-GB"/>
        </w:rPr>
        <w:t>.</w:t>
      </w:r>
    </w:p>
  </w:footnote>
  <w:footnote w:id="146">
    <w:p w14:paraId="063203BF" w14:textId="27DAB20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33(1)(a) of Act No. 404/2011 Coll.</w:t>
      </w:r>
    </w:p>
  </w:footnote>
  <w:footnote w:id="147">
    <w:p w14:paraId="68AC7F14" w14:textId="5A7CFD32"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125(6) of Act No. 404/2011 Coll. entered into effect on 1 May 2018.</w:t>
      </w:r>
    </w:p>
  </w:footnote>
  <w:footnote w:id="148">
    <w:p w14:paraId="5DDAD582" w14:textId="01CF14E0"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 92 of Act No. 300/2005 Coll. of 20 May 2005, the Criminal Code as amended (</w:t>
      </w:r>
      <w:r w:rsidRPr="00B6767D">
        <w:rPr>
          <w:i/>
          <w:szCs w:val="18"/>
          <w:lang w:val="en-GB"/>
        </w:rPr>
        <w:t>Zákon č. 300/2005 Z.z. Trestný zákon v znení neskorších predpisov</w:t>
      </w:r>
      <w:r w:rsidRPr="00B6767D">
        <w:rPr>
          <w:szCs w:val="18"/>
          <w:lang w:val="en-GB"/>
        </w:rPr>
        <w:t xml:space="preserve">), published in the Collection of laws on 2 July 2005, available at: </w:t>
      </w:r>
      <w:hyperlink r:id="rId28" w:history="1">
        <w:r w:rsidRPr="00B6767D">
          <w:rPr>
            <w:rStyle w:val="Hyperlink"/>
            <w:szCs w:val="18"/>
            <w:lang w:val="en-GB"/>
          </w:rPr>
          <w:t>www.slov-lex.sk/pravne-predpisy/SK/ZZ/2005/300/</w:t>
        </w:r>
      </w:hyperlink>
      <w:r w:rsidRPr="00B6767D">
        <w:rPr>
          <w:szCs w:val="18"/>
          <w:lang w:val="en-GB"/>
        </w:rPr>
        <w:t xml:space="preserve">. </w:t>
      </w:r>
    </w:p>
  </w:footnote>
  <w:footnote w:id="149">
    <w:p w14:paraId="24576181" w14:textId="645DE943"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121(4) of Act No. 404/2011 Coll.</w:t>
      </w:r>
    </w:p>
  </w:footnote>
  <w:footnote w:id="150">
    <w:p w14:paraId="3E8A88C1" w14:textId="7DDE9D0F"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1(5) of Act No. 330/2007 Coll. on Criminal Records Register</w:t>
      </w:r>
      <w:r w:rsidR="0081526E">
        <w:rPr>
          <w:szCs w:val="18"/>
          <w:lang w:val="en-GB"/>
        </w:rPr>
        <w:t>.</w:t>
      </w:r>
    </w:p>
  </w:footnote>
  <w:footnote w:id="151">
    <w:p w14:paraId="25809F83" w14:textId="409D86E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Act No. 330/2007 Coll. of 20 July 2007 on Criminal Records Register as amended (</w:t>
      </w:r>
      <w:r w:rsidRPr="00B6767D">
        <w:rPr>
          <w:i/>
          <w:szCs w:val="18"/>
          <w:lang w:val="en-GB"/>
        </w:rPr>
        <w:t>Zákon č. 330/2007 Z. z. o registri trestov v znení neskorších predpisov</w:t>
      </w:r>
      <w:r w:rsidRPr="00B6767D">
        <w:rPr>
          <w:szCs w:val="18"/>
          <w:lang w:val="en-GB"/>
        </w:rPr>
        <w:t xml:space="preserve">), published in the Collection of laws on 26 July 2007, available at: </w:t>
      </w:r>
      <w:hyperlink r:id="rId29" w:history="1">
        <w:r w:rsidRPr="00B6767D">
          <w:rPr>
            <w:rStyle w:val="Hyperlink"/>
            <w:szCs w:val="18"/>
            <w:lang w:val="en-GB"/>
          </w:rPr>
          <w:t>www.slov-lex.sk/pravne-predpisy/SK/ZZ/2007/330/20151101.html</w:t>
        </w:r>
      </w:hyperlink>
      <w:r w:rsidR="0081526E">
        <w:rPr>
          <w:szCs w:val="18"/>
          <w:lang w:val="en-GB"/>
        </w:rPr>
        <w:t>.</w:t>
      </w:r>
    </w:p>
  </w:footnote>
  <w:footnote w:id="152">
    <w:p w14:paraId="636BB82A" w14:textId="79C3FD8F"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125(6) of Act No. 404/2011 Coll. entered into effect on 1 May 2018.</w:t>
      </w:r>
    </w:p>
  </w:footnote>
  <w:footnote w:id="153">
    <w:p w14:paraId="7E45665E" w14:textId="27FD9456"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The Slovak Spectator: </w:t>
      </w:r>
      <w:hyperlink r:id="rId30" w:history="1">
        <w:r w:rsidRPr="00B6767D">
          <w:rPr>
            <w:rStyle w:val="Hyperlink"/>
            <w:szCs w:val="18"/>
            <w:lang w:val="en-GB"/>
          </w:rPr>
          <w:t>https://spectator.sme.sk/c/20051212/slovakia-suspends-serbian-drug-lords-slovak-passport.html</w:t>
        </w:r>
      </w:hyperlink>
      <w:r w:rsidRPr="00B6767D">
        <w:rPr>
          <w:rStyle w:val="Hyperlink"/>
          <w:szCs w:val="18"/>
          <w:lang w:val="en-GB"/>
        </w:rPr>
        <w:t xml:space="preserve"> (last date of access: 12 April 2018) </w:t>
      </w:r>
      <w:r w:rsidRPr="00B6767D">
        <w:rPr>
          <w:szCs w:val="18"/>
          <w:lang w:val="en-GB"/>
        </w:rPr>
        <w:t xml:space="preserve">,The Slovak Centre London: </w:t>
      </w:r>
      <w:hyperlink r:id="rId31" w:history="1">
        <w:r w:rsidRPr="00B6767D">
          <w:rPr>
            <w:rStyle w:val="Hyperlink"/>
            <w:szCs w:val="18"/>
            <w:lang w:val="en-GB"/>
          </w:rPr>
          <w:t>www.slovenskecentrum.sk/en/news/read/5258/kalinak-saric-lied-falsified-documents-to-get-slovak-citizenship</w:t>
        </w:r>
      </w:hyperlink>
      <w:r w:rsidRPr="00B6767D">
        <w:rPr>
          <w:rStyle w:val="Hyperlink"/>
          <w:szCs w:val="18"/>
          <w:lang w:val="en-GB"/>
        </w:rPr>
        <w:t xml:space="preserve"> (last date of access: 12 April 2018)</w:t>
      </w:r>
      <w:r w:rsidRPr="00B6767D">
        <w:rPr>
          <w:szCs w:val="18"/>
          <w:lang w:val="en-GB"/>
        </w:rPr>
        <w:t xml:space="preserve">, Radio B92, Belgrade: </w:t>
      </w:r>
      <w:hyperlink r:id="rId32" w:history="1">
        <w:r w:rsidRPr="00B6767D">
          <w:rPr>
            <w:rStyle w:val="Hyperlink"/>
            <w:szCs w:val="18"/>
            <w:lang w:val="en-GB"/>
          </w:rPr>
          <w:t>www.b92.net/eng/news/crimes.php?yyyy=2014&amp;mm=06&amp;dd=26&amp;nav_id=90787</w:t>
        </w:r>
      </w:hyperlink>
      <w:r w:rsidRPr="00B6767D">
        <w:rPr>
          <w:rStyle w:val="Hyperlink"/>
          <w:szCs w:val="18"/>
          <w:lang w:val="en-GB"/>
        </w:rPr>
        <w:t xml:space="preserve"> (last date of access: 12 April 2018).</w:t>
      </w:r>
    </w:p>
  </w:footnote>
  <w:footnote w:id="154">
    <w:p w14:paraId="46E9F949" w14:textId="3CBE000F" w:rsidR="00B6767D" w:rsidRPr="00B6767D" w:rsidRDefault="00B6767D" w:rsidP="00B6767D">
      <w:pPr>
        <w:widowControl w:val="0"/>
        <w:jc w:val="both"/>
        <w:textAlignment w:val="baseline"/>
        <w:rPr>
          <w:sz w:val="18"/>
          <w:szCs w:val="18"/>
          <w:lang w:val="en-GB"/>
        </w:rPr>
      </w:pPr>
      <w:r w:rsidRPr="00B6767D">
        <w:rPr>
          <w:rStyle w:val="FootnoteReference"/>
          <w:sz w:val="18"/>
          <w:szCs w:val="18"/>
          <w:lang w:val="en-GB"/>
        </w:rPr>
        <w:footnoteRef/>
      </w:r>
      <w:r w:rsidRPr="00B6767D">
        <w:rPr>
          <w:rStyle w:val="FootnoteReference"/>
          <w:sz w:val="18"/>
          <w:szCs w:val="18"/>
          <w:lang w:val="en-GB"/>
        </w:rPr>
        <w:t xml:space="preserve"> </w:t>
      </w:r>
      <w:r w:rsidRPr="00B6767D">
        <w:rPr>
          <w:sz w:val="18"/>
          <w:szCs w:val="18"/>
          <w:lang w:val="en-GB"/>
        </w:rPr>
        <w:t>Act No. 297/2008 Coll. of 2 July 2008 on the prevention of money laundering and terrorist financing and on changes and amendments of some other acts (</w:t>
      </w:r>
      <w:r w:rsidRPr="00B6767D">
        <w:rPr>
          <w:i/>
          <w:sz w:val="18"/>
          <w:szCs w:val="18"/>
          <w:lang w:val="en-GB"/>
        </w:rPr>
        <w:t>Zákon č. 297/2008 Z. z. o ochrane pred legalizáciou príjmov z trestnej činnosti a o ochrane pred financovaním terorizmu a o zmene a doplnení niektorých zákonov</w:t>
      </w:r>
      <w:r w:rsidRPr="00B6767D">
        <w:rPr>
          <w:sz w:val="18"/>
          <w:szCs w:val="18"/>
          <w:lang w:val="en-GB"/>
        </w:rPr>
        <w:t xml:space="preserve">), published in the Collection of laws on 1 August 2008, available at: </w:t>
      </w:r>
      <w:hyperlink r:id="rId33" w:history="1">
        <w:r w:rsidRPr="00B6767D">
          <w:rPr>
            <w:rStyle w:val="Hyperlink"/>
            <w:sz w:val="18"/>
            <w:szCs w:val="18"/>
            <w:lang w:val="en-GB"/>
          </w:rPr>
          <w:t>www.slov-lex.sk/pravne-predpisy/SK/ZZ/2008/297/20180315.html</w:t>
        </w:r>
      </w:hyperlink>
      <w:r w:rsidRPr="00B6767D">
        <w:rPr>
          <w:sz w:val="18"/>
          <w:szCs w:val="18"/>
          <w:lang w:val="en-GB"/>
        </w:rPr>
        <w:t xml:space="preserve">. </w:t>
      </w:r>
    </w:p>
  </w:footnote>
  <w:footnote w:id="155">
    <w:p w14:paraId="637DDCA2" w14:textId="4748DB1B"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the national stakeholder (Ministry of Economy, competent authority, 29 May 2018).</w:t>
      </w:r>
    </w:p>
  </w:footnote>
  <w:footnote w:id="156">
    <w:p w14:paraId="7BDB59F8" w14:textId="69A26363"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Ibid.</w:t>
      </w:r>
    </w:p>
  </w:footnote>
  <w:footnote w:id="157">
    <w:p w14:paraId="6B03DD4D" w14:textId="5DAC0558"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w:t>
      </w:r>
      <w:r w:rsidRPr="00B6767D">
        <w:rPr>
          <w:szCs w:val="18"/>
          <w:lang w:val="en-GB" w:eastAsia="fr-FR"/>
        </w:rPr>
        <w:t>Act No. 460/1992 Coll. of 1 September 1992, Constitution of the Slovak Republic (</w:t>
      </w:r>
      <w:r w:rsidRPr="00B6767D">
        <w:rPr>
          <w:i/>
          <w:szCs w:val="18"/>
          <w:lang w:val="en-GB" w:eastAsia="fr-FR"/>
        </w:rPr>
        <w:t>Zákon č. 460/1992 Zb. Ústava Slovenskej republiky</w:t>
      </w:r>
      <w:r w:rsidRPr="00B6767D">
        <w:rPr>
          <w:iCs/>
          <w:szCs w:val="18"/>
          <w:lang w:val="en-GB" w:eastAsia="fr-FR"/>
        </w:rPr>
        <w:t>), published in the Collection of Laws on</w:t>
      </w:r>
      <w:r w:rsidRPr="00B6767D">
        <w:rPr>
          <w:szCs w:val="18"/>
          <w:lang w:val="en-GB" w:eastAsia="fr-FR"/>
        </w:rPr>
        <w:t xml:space="preserve"> 1 October 1992, available at: </w:t>
      </w:r>
      <w:hyperlink r:id="rId34" w:history="1">
        <w:r w:rsidRPr="00B6767D">
          <w:rPr>
            <w:rStyle w:val="Hyperlink"/>
            <w:szCs w:val="18"/>
            <w:lang w:val="en-GB" w:eastAsia="fr-FR"/>
          </w:rPr>
          <w:t>www.slov-lex.sk/pravne-predpisy/SK/ZZ/1992/460/20141201.html</w:t>
        </w:r>
      </w:hyperlink>
      <w:r w:rsidRPr="00B6767D">
        <w:rPr>
          <w:rStyle w:val="Hyperlink"/>
          <w:szCs w:val="18"/>
          <w:lang w:val="en-GB" w:eastAsia="fr-FR"/>
        </w:rPr>
        <w:t xml:space="preserve"> (Slovak Constitution).</w:t>
      </w:r>
    </w:p>
  </w:footnote>
  <w:footnote w:id="158">
    <w:p w14:paraId="04521C47" w14:textId="734F8998"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20(2) of Act No. 404/2011 Coll.</w:t>
      </w:r>
    </w:p>
  </w:footnote>
  <w:footnote w:id="159">
    <w:p w14:paraId="42CDA54F" w14:textId="7F07229B" w:rsidR="00B6767D" w:rsidRPr="00B6767D" w:rsidRDefault="00B6767D" w:rsidP="00B6767D">
      <w:pPr>
        <w:pStyle w:val="FootnoteText"/>
        <w:widowControl w:val="0"/>
        <w:rPr>
          <w:szCs w:val="18"/>
          <w:lang w:val="en-GB" w:eastAsia="fr-FR"/>
        </w:rPr>
      </w:pPr>
      <w:r w:rsidRPr="00B6767D">
        <w:rPr>
          <w:rStyle w:val="FootnoteReference"/>
          <w:szCs w:val="18"/>
          <w:lang w:val="en-GB"/>
        </w:rPr>
        <w:footnoteRef/>
      </w:r>
      <w:r w:rsidRPr="00B6767D">
        <w:rPr>
          <w:szCs w:val="18"/>
          <w:lang w:val="en-GB"/>
        </w:rPr>
        <w:t xml:space="preserve"> Article 23a(1)(a) of </w:t>
      </w:r>
      <w:r w:rsidRPr="00B6767D">
        <w:rPr>
          <w:iCs/>
          <w:szCs w:val="18"/>
          <w:lang w:val="en-GB" w:eastAsia="fr-FR"/>
        </w:rPr>
        <w:t xml:space="preserve">Act No. 5/2004 Coll. of 4 December 2003 on Employment Services as amended </w:t>
      </w:r>
      <w:r w:rsidRPr="00B6767D">
        <w:rPr>
          <w:i/>
          <w:szCs w:val="18"/>
          <w:lang w:val="en-GB" w:eastAsia="fr-FR"/>
        </w:rPr>
        <w:t xml:space="preserve">(Zákon č. 5/2004 Z.z. o službách zamestnanosti a o zmene a doplnení niektorých zákonov), </w:t>
      </w:r>
      <w:r w:rsidRPr="00B6767D">
        <w:rPr>
          <w:iCs/>
          <w:szCs w:val="18"/>
          <w:lang w:val="en-GB" w:eastAsia="fr-FR"/>
        </w:rPr>
        <w:t>published in Collection of laws on 13 January 2004</w:t>
      </w:r>
      <w:r w:rsidRPr="00B6767D">
        <w:rPr>
          <w:szCs w:val="18"/>
          <w:lang w:val="en-GB" w:eastAsia="fr-FR"/>
        </w:rPr>
        <w:t xml:space="preserve">available at: </w:t>
      </w:r>
      <w:hyperlink r:id="rId35" w:history="1">
        <w:r w:rsidRPr="00B6767D">
          <w:rPr>
            <w:rStyle w:val="Hyperlink"/>
            <w:szCs w:val="18"/>
            <w:lang w:val="en-GB" w:eastAsia="fr-FR"/>
          </w:rPr>
          <w:t>www.slov-lex.sk/pravne-predpisy/SK/ZZ/2004/5/20180401</w:t>
        </w:r>
      </w:hyperlink>
      <w:r w:rsidRPr="00B6767D">
        <w:rPr>
          <w:szCs w:val="18"/>
          <w:lang w:val="en-GB" w:eastAsia="fr-FR"/>
        </w:rPr>
        <w:t xml:space="preserve">. </w:t>
      </w:r>
    </w:p>
  </w:footnote>
  <w:footnote w:id="160">
    <w:p w14:paraId="5B8AE4C0" w14:textId="220233B4"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Articles 42(1), 43(1)(e) of Act No. 404/2011 Coll. Article 8a par. 3 of Act No. 40/1993 Coll. on Slovak Citizenship of 19 January 1993 (</w:t>
      </w:r>
      <w:r w:rsidRPr="00B6767D">
        <w:rPr>
          <w:i/>
          <w:szCs w:val="18"/>
          <w:lang w:val="en-GB"/>
        </w:rPr>
        <w:t>Zakon Národnej Rady Slovenskej Republiky z 19. januára 1993 o štátnom občianstve Slovenskej republiky</w:t>
      </w:r>
      <w:r w:rsidRPr="00B6767D">
        <w:rPr>
          <w:szCs w:val="18"/>
          <w:lang w:val="en-GB"/>
        </w:rPr>
        <w:t xml:space="preserve">) published in the Collection of Laws No. 40/1993 on 15 February 1993, available at </w:t>
      </w:r>
      <w:hyperlink r:id="rId36" w:history="1">
        <w:r w:rsidRPr="00B6767D">
          <w:rPr>
            <w:rStyle w:val="Hyperlink"/>
            <w:szCs w:val="18"/>
            <w:lang w:val="en-GB"/>
          </w:rPr>
          <w:t>https://www.slov-lex.sk/pravne-predpisy/SK/ZZ/1993/40/</w:t>
        </w:r>
      </w:hyperlink>
      <w:r w:rsidRPr="00B6767D">
        <w:rPr>
          <w:szCs w:val="18"/>
          <w:lang w:val="en-GB"/>
        </w:rPr>
        <w:t xml:space="preserve"> (last amended in July 2015) (Act on Slovak Citizenship).</w:t>
      </w:r>
    </w:p>
  </w:footnote>
  <w:footnote w:id="161">
    <w:p w14:paraId="4A96453E" w14:textId="0EF5CEA4"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2(2) of Act No. 57/2018 Coll.</w:t>
      </w:r>
    </w:p>
  </w:footnote>
  <w:footnote w:id="162">
    <w:p w14:paraId="1A986675" w14:textId="7C17EA7C"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3 of Act No. 57/2018 Coll.</w:t>
      </w:r>
    </w:p>
  </w:footnote>
  <w:footnote w:id="163">
    <w:p w14:paraId="2625A4E2" w14:textId="229F7EC9" w:rsidR="00B6767D" w:rsidRPr="00B6767D" w:rsidRDefault="00B6767D" w:rsidP="00B6767D">
      <w:pPr>
        <w:pStyle w:val="FootnoteText"/>
        <w:widowControl w:val="0"/>
        <w:ind w:left="708" w:hanging="708"/>
        <w:rPr>
          <w:szCs w:val="18"/>
          <w:lang w:val="en-GB"/>
        </w:rPr>
      </w:pPr>
      <w:r w:rsidRPr="00B6767D">
        <w:rPr>
          <w:rStyle w:val="FootnoteReference"/>
          <w:szCs w:val="18"/>
          <w:lang w:val="en-GB"/>
        </w:rPr>
        <w:footnoteRef/>
      </w:r>
      <w:r w:rsidRPr="00B6767D">
        <w:rPr>
          <w:szCs w:val="18"/>
          <w:lang w:val="en-GB"/>
        </w:rPr>
        <w:t xml:space="preserve"> Article 14 of Act No. 57/2018 Coll.</w:t>
      </w:r>
    </w:p>
  </w:footnote>
  <w:footnote w:id="164">
    <w:p w14:paraId="260DBAA4" w14:textId="360FF3DA"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2(1) of Act No. 57/2018 Coll.</w:t>
      </w:r>
    </w:p>
  </w:footnote>
  <w:footnote w:id="165">
    <w:p w14:paraId="52EE6C74" w14:textId="50B779FB"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2(1)(a) of Act No. 561/2007 Coll.</w:t>
      </w:r>
    </w:p>
  </w:footnote>
  <w:footnote w:id="166">
    <w:p w14:paraId="2CF60DC0" w14:textId="2535AAF3"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Act No. 40/1993 Coll. on Slovak Citizenship of 19 January 1993 (</w:t>
      </w:r>
      <w:r w:rsidRPr="00B6767D">
        <w:rPr>
          <w:i/>
          <w:szCs w:val="18"/>
          <w:lang w:val="en-GB"/>
        </w:rPr>
        <w:t>Zakon Národnej Rady Slovenskej Republiky z 19. januára 1993 o štátnom občianstve Slovenskej republiky</w:t>
      </w:r>
      <w:r w:rsidRPr="00B6767D">
        <w:rPr>
          <w:szCs w:val="18"/>
          <w:lang w:val="en-GB"/>
        </w:rPr>
        <w:t xml:space="preserve">) published in the Collection of Laws No. 40/1993 on 15 February 1993, available at </w:t>
      </w:r>
      <w:hyperlink r:id="rId37" w:history="1">
        <w:r w:rsidRPr="00B6767D">
          <w:rPr>
            <w:rStyle w:val="Hyperlink"/>
            <w:szCs w:val="18"/>
            <w:lang w:val="en-GB"/>
          </w:rPr>
          <w:t>https://www.slov-lex.sk/pravne-predpisy/SK/ZZ/1993/40/</w:t>
        </w:r>
      </w:hyperlink>
      <w:r w:rsidRPr="00B6767D">
        <w:rPr>
          <w:szCs w:val="18"/>
          <w:lang w:val="en-GB"/>
        </w:rPr>
        <w:t xml:space="preserve"> (last amended in July 2015) (Act on Slovak Citizenship).</w:t>
      </w:r>
    </w:p>
  </w:footnote>
  <w:footnote w:id="167">
    <w:p w14:paraId="767A4D32"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According to data obtained from the Ministry of Interior.</w:t>
      </w:r>
    </w:p>
  </w:footnote>
  <w:footnote w:id="168">
    <w:p w14:paraId="6A05E74A" w14:textId="3A6DFE2F"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7(2)(b) of Act on Slovak Citizenship.</w:t>
      </w:r>
    </w:p>
  </w:footnote>
  <w:footnote w:id="169">
    <w:p w14:paraId="174A3A7D" w14:textId="4663B316"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According to the Ministry of Interior, the fact that a TCN has been granted permanent residence in the interest of the Slovak Republic does not mean that they can access directly the discretionary naturalization procedure.</w:t>
      </w:r>
    </w:p>
  </w:footnote>
  <w:footnote w:id="170">
    <w:p w14:paraId="32E0E901" w14:textId="6DE0FC52"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8(1) of Act on Slovak Citizenship.</w:t>
      </w:r>
    </w:p>
  </w:footnote>
  <w:footnote w:id="171">
    <w:p w14:paraId="349F4D78" w14:textId="5E00BCFF"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8(3) of Act on Slovak Citizenship. These documents are the same for the discretionary procedure.</w:t>
      </w:r>
    </w:p>
  </w:footnote>
  <w:footnote w:id="172">
    <w:p w14:paraId="5E6BBDA6" w14:textId="60FAFB3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8(3)(i) of Act on Slovak Citizenship. These documents are the same for the discretionary procedure.</w:t>
      </w:r>
    </w:p>
  </w:footnote>
  <w:footnote w:id="173">
    <w:p w14:paraId="665766F7" w14:textId="1F2FEFC6"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8(3)(i) the last sentence, of Act on Slovak Citizenship.</w:t>
      </w:r>
    </w:p>
  </w:footnote>
  <w:footnote w:id="174">
    <w:p w14:paraId="2EE7902B" w14:textId="3FF8B50C"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8a(7) of Act on Slovak Citizenship.</w:t>
      </w:r>
    </w:p>
  </w:footnote>
  <w:footnote w:id="175">
    <w:p w14:paraId="2AAF50A9" w14:textId="676130D9"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7(1)(a) of Act on Slovak Citizenship.</w:t>
      </w:r>
    </w:p>
  </w:footnote>
  <w:footnote w:id="176">
    <w:p w14:paraId="44CCF6F5" w14:textId="2E5A94F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7(2)(a) of Act on Slovak Citizenship.</w:t>
      </w:r>
    </w:p>
  </w:footnote>
  <w:footnote w:id="177">
    <w:p w14:paraId="70FE045C" w14:textId="034A5DEE"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7(2)(e) of Act on Slovak Citizenship.</w:t>
      </w:r>
    </w:p>
  </w:footnote>
  <w:footnote w:id="178">
    <w:p w14:paraId="3745B2B6" w14:textId="65970BDE"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7(2)(g) of Act on Slovak Citizenship.</w:t>
      </w:r>
    </w:p>
  </w:footnote>
  <w:footnote w:id="179">
    <w:p w14:paraId="77779116" w14:textId="10B91D76"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7(3) of Act on Slovak Citizenship.</w:t>
      </w:r>
    </w:p>
  </w:footnote>
  <w:footnote w:id="180">
    <w:p w14:paraId="3D69B2A5" w14:textId="20F81763"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national stakeholder (Ministry of Economy, competent authority, 27 March 2018) (sent by official letter).</w:t>
      </w:r>
    </w:p>
  </w:footnote>
  <w:footnote w:id="181">
    <w:p w14:paraId="67D99BA2" w14:textId="79FB4044"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8(1) of Act on Slovak Citizenship.</w:t>
      </w:r>
    </w:p>
  </w:footnote>
  <w:footnote w:id="182">
    <w:p w14:paraId="79A2B2B3" w14:textId="5D22634F"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8(1) of Act on Slovak Citizenship.</w:t>
      </w:r>
    </w:p>
  </w:footnote>
  <w:footnote w:id="183">
    <w:p w14:paraId="77A32BDF" w14:textId="7C95E726"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Article 8(1) of Act on Slovak Citizenship.</w:t>
      </w:r>
    </w:p>
  </w:footnote>
  <w:footnote w:id="184">
    <w:p w14:paraId="34410618" w14:textId="5FD56A9D"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national stakeholder (Ministry of Economy, competent authority, 27 March 2018).</w:t>
      </w:r>
    </w:p>
  </w:footnote>
  <w:footnote w:id="185">
    <w:p w14:paraId="3EA67934" w14:textId="2180F580"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the national stakeholder (Ministry of Interior, Department of Citizenship, competent authority, 15 March 2018)</w:t>
      </w:r>
      <w:r w:rsidR="0081526E">
        <w:rPr>
          <w:szCs w:val="18"/>
          <w:lang w:val="en-GB"/>
        </w:rPr>
        <w:t>.</w:t>
      </w:r>
    </w:p>
  </w:footnote>
  <w:footnote w:id="186">
    <w:p w14:paraId="3C0DAD2B"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Information gathered through consultation with the national stakeholder (Ministry of Economy, SARIO subordinate authority, 21 March 2018).</w:t>
      </w:r>
    </w:p>
  </w:footnote>
  <w:footnote w:id="187">
    <w:p w14:paraId="41F23819" w14:textId="77777777"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Ibid.</w:t>
      </w:r>
    </w:p>
  </w:footnote>
  <w:footnote w:id="188">
    <w:p w14:paraId="6C6D7116" w14:textId="7933AD67" w:rsidR="00B6767D" w:rsidRPr="00B6767D" w:rsidRDefault="00B6767D" w:rsidP="00B6767D">
      <w:pPr>
        <w:widowControl w:val="0"/>
        <w:jc w:val="both"/>
        <w:rPr>
          <w:sz w:val="18"/>
          <w:szCs w:val="18"/>
          <w:lang w:val="en-GB"/>
        </w:rPr>
      </w:pPr>
      <w:r w:rsidRPr="00B6767D">
        <w:rPr>
          <w:rStyle w:val="FootnoteReference"/>
          <w:sz w:val="18"/>
          <w:szCs w:val="18"/>
          <w:lang w:val="en-GB"/>
        </w:rPr>
        <w:footnoteRef/>
      </w:r>
      <w:r w:rsidRPr="00B6767D">
        <w:rPr>
          <w:sz w:val="18"/>
          <w:szCs w:val="18"/>
          <w:lang w:val="en-GB"/>
        </w:rPr>
        <w:t xml:space="preserve"> European Economic and Social Committee, SOC/449, “The contribution of migrant entrepreneurs to the economy”, 18 September 2012, available at: </w:t>
      </w:r>
      <w:hyperlink r:id="rId38" w:history="1">
        <w:r w:rsidRPr="00B6767D">
          <w:rPr>
            <w:rStyle w:val="Hyperlink"/>
            <w:sz w:val="18"/>
            <w:szCs w:val="18"/>
            <w:lang w:val="en-GB"/>
          </w:rPr>
          <w:t>www.eesc.europa.eu/en/our-work/opinions-information-reports/opinions/contribution-migrant-entrepreneurs-economy</w:t>
        </w:r>
      </w:hyperlink>
      <w:r w:rsidRPr="00B6767D">
        <w:rPr>
          <w:sz w:val="18"/>
          <w:szCs w:val="18"/>
          <w:lang w:val="en-GB"/>
        </w:rPr>
        <w:t xml:space="preserve"> (last date of access: 14 April 2018).</w:t>
      </w:r>
    </w:p>
  </w:footnote>
  <w:footnote w:id="189">
    <w:p w14:paraId="2485FB20" w14:textId="10F1057E"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Information gathered through consultation with the national stakeholder (Ministry of Economy, competent authority, 27 March 2018 and 29 May 2018).</w:t>
      </w:r>
    </w:p>
  </w:footnote>
  <w:footnote w:id="190">
    <w:p w14:paraId="3BF4FF5D" w14:textId="2189B52C" w:rsidR="00B6767D" w:rsidRPr="00B6767D" w:rsidRDefault="00B6767D" w:rsidP="00B6767D">
      <w:pPr>
        <w:pStyle w:val="FootnoteText"/>
        <w:widowControl w:val="0"/>
        <w:rPr>
          <w:szCs w:val="18"/>
          <w:lang w:val="en-GB"/>
        </w:rPr>
      </w:pPr>
      <w:r w:rsidRPr="00B6767D">
        <w:rPr>
          <w:rStyle w:val="FootnoteReference"/>
          <w:szCs w:val="18"/>
          <w:lang w:val="en-GB"/>
        </w:rPr>
        <w:footnoteRef/>
      </w:r>
      <w:r w:rsidRPr="00B6767D">
        <w:rPr>
          <w:szCs w:val="18"/>
          <w:lang w:val="en-GB"/>
        </w:rPr>
        <w:t xml:space="preserve"> Amendment to the Act on Residence of Foreigners of 1 May 2018 and new Act 57/2018.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267EFB" w14:textId="77777777" w:rsidR="00B6767D" w:rsidRPr="00D65D3B" w:rsidRDefault="00B6767D"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singleLevel"/>
    <w:tmpl w:val="00000003"/>
    <w:lvl w:ilvl="0">
      <w:start w:val="1"/>
      <w:numFmt w:val="decimal"/>
      <w:lvlText w:val="(%1)"/>
      <w:lvlJc w:val="left"/>
      <w:pPr>
        <w:tabs>
          <w:tab w:val="num" w:pos="360"/>
        </w:tabs>
        <w:ind w:left="360" w:hanging="360"/>
      </w:pPr>
      <w:rPr>
        <w:rFonts w:cs="Times New Roman"/>
        <w:color w:val="auto"/>
      </w:rPr>
    </w:lvl>
  </w:abstractNum>
  <w:abstractNum w:abstractNumId="1" w15:restartNumberingAfterBreak="0">
    <w:nsid w:val="07380FA0"/>
    <w:multiLevelType w:val="multilevel"/>
    <w:tmpl w:val="52064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686444"/>
    <w:multiLevelType w:val="multilevel"/>
    <w:tmpl w:val="88A21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743F35"/>
    <w:multiLevelType w:val="hybridMultilevel"/>
    <w:tmpl w:val="3D5658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2B4B93"/>
    <w:multiLevelType w:val="hybridMultilevel"/>
    <w:tmpl w:val="9EF0FA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123F2963"/>
    <w:multiLevelType w:val="hybridMultilevel"/>
    <w:tmpl w:val="8410027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6E2E2E"/>
    <w:multiLevelType w:val="hybridMultilevel"/>
    <w:tmpl w:val="F48AE3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920CDD"/>
    <w:multiLevelType w:val="hybridMultilevel"/>
    <w:tmpl w:val="47AC1F2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0D697C"/>
    <w:multiLevelType w:val="multilevel"/>
    <w:tmpl w:val="155266C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55B73A5"/>
    <w:multiLevelType w:val="hybridMultilevel"/>
    <w:tmpl w:val="D716F6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9A545A"/>
    <w:multiLevelType w:val="hybridMultilevel"/>
    <w:tmpl w:val="89945F1C"/>
    <w:lvl w:ilvl="0" w:tplc="08090015">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 w15:restartNumberingAfterBreak="0">
    <w:nsid w:val="17066E35"/>
    <w:multiLevelType w:val="hybridMultilevel"/>
    <w:tmpl w:val="1EB0AEC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A347D65"/>
    <w:multiLevelType w:val="hybridMultilevel"/>
    <w:tmpl w:val="A8204E8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A55616B"/>
    <w:multiLevelType w:val="hybridMultilevel"/>
    <w:tmpl w:val="DC38E8F4"/>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B5950A1"/>
    <w:multiLevelType w:val="hybridMultilevel"/>
    <w:tmpl w:val="E45C4382"/>
    <w:lvl w:ilvl="0" w:tplc="08090015">
      <w:start w:val="1"/>
      <w:numFmt w:val="bullet"/>
      <w:lvlText w:val=""/>
      <w:lvlJc w:val="left"/>
      <w:pPr>
        <w:ind w:left="778" w:hanging="360"/>
      </w:pPr>
      <w:rPr>
        <w:rFonts w:ascii="Wingdings" w:hAnsi="Wingdings" w:hint="default"/>
        <w:b w:val="0"/>
        <w:i w:val="0"/>
        <w:color w:val="4F81BD"/>
        <w:sz w:val="16"/>
        <w:u w:color="000080"/>
      </w:rPr>
    </w:lvl>
    <w:lvl w:ilvl="1" w:tplc="08090003" w:tentative="1">
      <w:start w:val="1"/>
      <w:numFmt w:val="bullet"/>
      <w:lvlText w:val="o"/>
      <w:lvlJc w:val="left"/>
      <w:pPr>
        <w:ind w:left="1498" w:hanging="360"/>
      </w:pPr>
      <w:rPr>
        <w:rFonts w:ascii="Courier New" w:hAnsi="Courier New" w:cs="Courier New" w:hint="default"/>
      </w:rPr>
    </w:lvl>
    <w:lvl w:ilvl="2" w:tplc="08090005" w:tentative="1">
      <w:start w:val="1"/>
      <w:numFmt w:val="bullet"/>
      <w:lvlText w:val=""/>
      <w:lvlJc w:val="left"/>
      <w:pPr>
        <w:ind w:left="2218" w:hanging="360"/>
      </w:pPr>
      <w:rPr>
        <w:rFonts w:ascii="Wingdings" w:hAnsi="Wingdings" w:hint="default"/>
      </w:rPr>
    </w:lvl>
    <w:lvl w:ilvl="3" w:tplc="08090001" w:tentative="1">
      <w:start w:val="1"/>
      <w:numFmt w:val="bullet"/>
      <w:lvlText w:val=""/>
      <w:lvlJc w:val="left"/>
      <w:pPr>
        <w:ind w:left="2938" w:hanging="360"/>
      </w:pPr>
      <w:rPr>
        <w:rFonts w:ascii="Symbol" w:hAnsi="Symbol" w:hint="default"/>
      </w:rPr>
    </w:lvl>
    <w:lvl w:ilvl="4" w:tplc="08090003" w:tentative="1">
      <w:start w:val="1"/>
      <w:numFmt w:val="bullet"/>
      <w:lvlText w:val="o"/>
      <w:lvlJc w:val="left"/>
      <w:pPr>
        <w:ind w:left="3658" w:hanging="360"/>
      </w:pPr>
      <w:rPr>
        <w:rFonts w:ascii="Courier New" w:hAnsi="Courier New" w:cs="Courier New" w:hint="default"/>
      </w:rPr>
    </w:lvl>
    <w:lvl w:ilvl="5" w:tplc="08090005" w:tentative="1">
      <w:start w:val="1"/>
      <w:numFmt w:val="bullet"/>
      <w:lvlText w:val=""/>
      <w:lvlJc w:val="left"/>
      <w:pPr>
        <w:ind w:left="4378" w:hanging="360"/>
      </w:pPr>
      <w:rPr>
        <w:rFonts w:ascii="Wingdings" w:hAnsi="Wingdings" w:hint="default"/>
      </w:rPr>
    </w:lvl>
    <w:lvl w:ilvl="6" w:tplc="08090001" w:tentative="1">
      <w:start w:val="1"/>
      <w:numFmt w:val="bullet"/>
      <w:lvlText w:val=""/>
      <w:lvlJc w:val="left"/>
      <w:pPr>
        <w:ind w:left="5098" w:hanging="360"/>
      </w:pPr>
      <w:rPr>
        <w:rFonts w:ascii="Symbol" w:hAnsi="Symbol" w:hint="default"/>
      </w:rPr>
    </w:lvl>
    <w:lvl w:ilvl="7" w:tplc="08090003" w:tentative="1">
      <w:start w:val="1"/>
      <w:numFmt w:val="bullet"/>
      <w:lvlText w:val="o"/>
      <w:lvlJc w:val="left"/>
      <w:pPr>
        <w:ind w:left="5818" w:hanging="360"/>
      </w:pPr>
      <w:rPr>
        <w:rFonts w:ascii="Courier New" w:hAnsi="Courier New" w:cs="Courier New" w:hint="default"/>
      </w:rPr>
    </w:lvl>
    <w:lvl w:ilvl="8" w:tplc="08090005" w:tentative="1">
      <w:start w:val="1"/>
      <w:numFmt w:val="bullet"/>
      <w:lvlText w:val=""/>
      <w:lvlJc w:val="left"/>
      <w:pPr>
        <w:ind w:left="6538" w:hanging="360"/>
      </w:pPr>
      <w:rPr>
        <w:rFonts w:ascii="Wingdings" w:hAnsi="Wingdings" w:hint="default"/>
      </w:rPr>
    </w:lvl>
  </w:abstractNum>
  <w:abstractNum w:abstractNumId="16"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F3454D1"/>
    <w:multiLevelType w:val="hybridMultilevel"/>
    <w:tmpl w:val="4824EFDA"/>
    <w:lvl w:ilvl="0" w:tplc="3CC8383A">
      <w:start w:val="1"/>
      <w:numFmt w:val="bullet"/>
      <w:lvlText w:val=""/>
      <w:lvlJc w:val="left"/>
      <w:pPr>
        <w:ind w:left="360" w:hanging="360"/>
      </w:pPr>
      <w:rPr>
        <w:rFonts w:ascii="Wingdings" w:hAnsi="Wingdings" w:hint="default"/>
        <w:color w:val="4F81BD" w:themeColor="accent1"/>
        <w:sz w:val="16"/>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 w15:restartNumberingAfterBreak="0">
    <w:nsid w:val="1F826DB9"/>
    <w:multiLevelType w:val="multilevel"/>
    <w:tmpl w:val="3A24EE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033040B"/>
    <w:multiLevelType w:val="hybridMultilevel"/>
    <w:tmpl w:val="7CD42F66"/>
    <w:lvl w:ilvl="0" w:tplc="08090001">
      <w:start w:val="1"/>
      <w:numFmt w:val="bullet"/>
      <w:lvlText w:val=""/>
      <w:lvlJc w:val="left"/>
      <w:pPr>
        <w:ind w:left="1430" w:hanging="360"/>
      </w:pPr>
      <w:rPr>
        <w:rFonts w:ascii="Symbol" w:hAnsi="Symbol" w:hint="default"/>
      </w:rPr>
    </w:lvl>
    <w:lvl w:ilvl="1" w:tplc="08090003" w:tentative="1">
      <w:start w:val="1"/>
      <w:numFmt w:val="bullet"/>
      <w:lvlText w:val="o"/>
      <w:lvlJc w:val="left"/>
      <w:pPr>
        <w:ind w:left="2150" w:hanging="360"/>
      </w:pPr>
      <w:rPr>
        <w:rFonts w:ascii="Courier New" w:hAnsi="Courier New" w:cs="Courier New" w:hint="default"/>
      </w:rPr>
    </w:lvl>
    <w:lvl w:ilvl="2" w:tplc="08090005" w:tentative="1">
      <w:start w:val="1"/>
      <w:numFmt w:val="bullet"/>
      <w:lvlText w:val=""/>
      <w:lvlJc w:val="left"/>
      <w:pPr>
        <w:ind w:left="2870" w:hanging="360"/>
      </w:pPr>
      <w:rPr>
        <w:rFonts w:ascii="Wingdings" w:hAnsi="Wingdings" w:hint="default"/>
      </w:rPr>
    </w:lvl>
    <w:lvl w:ilvl="3" w:tplc="08090001" w:tentative="1">
      <w:start w:val="1"/>
      <w:numFmt w:val="bullet"/>
      <w:lvlText w:val=""/>
      <w:lvlJc w:val="left"/>
      <w:pPr>
        <w:ind w:left="3590" w:hanging="360"/>
      </w:pPr>
      <w:rPr>
        <w:rFonts w:ascii="Symbol" w:hAnsi="Symbol" w:hint="default"/>
      </w:rPr>
    </w:lvl>
    <w:lvl w:ilvl="4" w:tplc="08090003" w:tentative="1">
      <w:start w:val="1"/>
      <w:numFmt w:val="bullet"/>
      <w:lvlText w:val="o"/>
      <w:lvlJc w:val="left"/>
      <w:pPr>
        <w:ind w:left="4310" w:hanging="360"/>
      </w:pPr>
      <w:rPr>
        <w:rFonts w:ascii="Courier New" w:hAnsi="Courier New" w:cs="Courier New" w:hint="default"/>
      </w:rPr>
    </w:lvl>
    <w:lvl w:ilvl="5" w:tplc="08090005" w:tentative="1">
      <w:start w:val="1"/>
      <w:numFmt w:val="bullet"/>
      <w:lvlText w:val=""/>
      <w:lvlJc w:val="left"/>
      <w:pPr>
        <w:ind w:left="5030" w:hanging="360"/>
      </w:pPr>
      <w:rPr>
        <w:rFonts w:ascii="Wingdings" w:hAnsi="Wingdings" w:hint="default"/>
      </w:rPr>
    </w:lvl>
    <w:lvl w:ilvl="6" w:tplc="08090001" w:tentative="1">
      <w:start w:val="1"/>
      <w:numFmt w:val="bullet"/>
      <w:lvlText w:val=""/>
      <w:lvlJc w:val="left"/>
      <w:pPr>
        <w:ind w:left="5750" w:hanging="360"/>
      </w:pPr>
      <w:rPr>
        <w:rFonts w:ascii="Symbol" w:hAnsi="Symbol" w:hint="default"/>
      </w:rPr>
    </w:lvl>
    <w:lvl w:ilvl="7" w:tplc="08090003" w:tentative="1">
      <w:start w:val="1"/>
      <w:numFmt w:val="bullet"/>
      <w:lvlText w:val="o"/>
      <w:lvlJc w:val="left"/>
      <w:pPr>
        <w:ind w:left="6470" w:hanging="360"/>
      </w:pPr>
      <w:rPr>
        <w:rFonts w:ascii="Courier New" w:hAnsi="Courier New" w:cs="Courier New" w:hint="default"/>
      </w:rPr>
    </w:lvl>
    <w:lvl w:ilvl="8" w:tplc="08090005" w:tentative="1">
      <w:start w:val="1"/>
      <w:numFmt w:val="bullet"/>
      <w:lvlText w:val=""/>
      <w:lvlJc w:val="left"/>
      <w:pPr>
        <w:ind w:left="7190" w:hanging="360"/>
      </w:pPr>
      <w:rPr>
        <w:rFonts w:ascii="Wingdings" w:hAnsi="Wingdings" w:hint="default"/>
      </w:rPr>
    </w:lvl>
  </w:abstractNum>
  <w:abstractNum w:abstractNumId="20" w15:restartNumberingAfterBreak="0">
    <w:nsid w:val="29C05CFB"/>
    <w:multiLevelType w:val="hybridMultilevel"/>
    <w:tmpl w:val="95EE5ED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C3247A4"/>
    <w:multiLevelType w:val="hybridMultilevel"/>
    <w:tmpl w:val="867A9A0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3" w15:restartNumberingAfterBreak="0">
    <w:nsid w:val="30612487"/>
    <w:multiLevelType w:val="hybridMultilevel"/>
    <w:tmpl w:val="E5E62D0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0706554"/>
    <w:multiLevelType w:val="hybridMultilevel"/>
    <w:tmpl w:val="0F4403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847195"/>
    <w:multiLevelType w:val="hybridMultilevel"/>
    <w:tmpl w:val="E85A6C9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5287DEC"/>
    <w:multiLevelType w:val="hybridMultilevel"/>
    <w:tmpl w:val="C83C3BA8"/>
    <w:lvl w:ilvl="0" w:tplc="10284CF8">
      <w:start w:val="1"/>
      <w:numFmt w:val="bullet"/>
      <w:lvlText w:val=""/>
      <w:lvlJc w:val="left"/>
      <w:pPr>
        <w:ind w:left="720" w:hanging="360"/>
      </w:pPr>
      <w:rPr>
        <w:rFonts w:ascii="Wingdings" w:hAnsi="Wingdings" w:hint="default"/>
        <w:color w:val="4F81BD" w:themeColor="accent1"/>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A722F4"/>
    <w:multiLevelType w:val="hybridMultilevel"/>
    <w:tmpl w:val="1A988764"/>
    <w:lvl w:ilvl="0" w:tplc="30745F2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3B2D5E7E"/>
    <w:multiLevelType w:val="hybridMultilevel"/>
    <w:tmpl w:val="8CF871CC"/>
    <w:lvl w:ilvl="0" w:tplc="E18A1DD8">
      <w:start w:val="1"/>
      <w:numFmt w:val="bullet"/>
      <w:lvlText w:val=""/>
      <w:lvlJc w:val="left"/>
      <w:pPr>
        <w:ind w:left="720" w:hanging="360"/>
      </w:pPr>
      <w:rPr>
        <w:rFonts w:ascii="Wingdings" w:hAnsi="Wingdings" w:hint="default"/>
        <w:color w:val="4F81BD"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BD22741"/>
    <w:multiLevelType w:val="multilevel"/>
    <w:tmpl w:val="9C94776A"/>
    <w:lvl w:ilvl="0">
      <w:start w:val="1"/>
      <w:numFmt w:val="bullet"/>
      <w:lvlText w:val=""/>
      <w:lvlJc w:val="left"/>
      <w:pPr>
        <w:ind w:left="993"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0" w15:restartNumberingAfterBreak="0">
    <w:nsid w:val="4266068D"/>
    <w:multiLevelType w:val="hybridMultilevel"/>
    <w:tmpl w:val="CA1C2756"/>
    <w:lvl w:ilvl="0" w:tplc="041B0017">
      <w:start w:val="1"/>
      <w:numFmt w:val="lowerLetter"/>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31" w15:restartNumberingAfterBreak="0">
    <w:nsid w:val="47775A11"/>
    <w:multiLevelType w:val="hybridMultilevel"/>
    <w:tmpl w:val="1FFA3306"/>
    <w:lvl w:ilvl="0" w:tplc="08090017">
      <w:start w:val="1"/>
      <w:numFmt w:val="lowerLetter"/>
      <w:lvlText w:val="%1)"/>
      <w:lvlJc w:val="left"/>
      <w:pPr>
        <w:ind w:left="720" w:hanging="360"/>
      </w:pPr>
    </w:lvl>
    <w:lvl w:ilvl="1" w:tplc="08090017">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7AF49FA"/>
    <w:multiLevelType w:val="hybridMultilevel"/>
    <w:tmpl w:val="CEE016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48A407E0"/>
    <w:multiLevelType w:val="hybridMultilevel"/>
    <w:tmpl w:val="3D5658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D655BBB"/>
    <w:multiLevelType w:val="hybridMultilevel"/>
    <w:tmpl w:val="7C7C2964"/>
    <w:lvl w:ilvl="0" w:tplc="04090017">
      <w:start w:val="1"/>
      <w:numFmt w:val="low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5" w15:restartNumberingAfterBreak="0">
    <w:nsid w:val="50E36C89"/>
    <w:multiLevelType w:val="hybridMultilevel"/>
    <w:tmpl w:val="4A4CC0B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19D43BD"/>
    <w:multiLevelType w:val="multilevel"/>
    <w:tmpl w:val="B246C7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39C5D8C"/>
    <w:multiLevelType w:val="hybridMultilevel"/>
    <w:tmpl w:val="8C38AE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62212D7"/>
    <w:multiLevelType w:val="hybridMultilevel"/>
    <w:tmpl w:val="C45217E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75779B7"/>
    <w:multiLevelType w:val="hybridMultilevel"/>
    <w:tmpl w:val="7ED2AE0E"/>
    <w:lvl w:ilvl="0" w:tplc="E18A1DD8">
      <w:start w:val="1"/>
      <w:numFmt w:val="bullet"/>
      <w:lvlText w:val=""/>
      <w:lvlJc w:val="left"/>
      <w:pPr>
        <w:ind w:left="720" w:hanging="360"/>
      </w:pPr>
      <w:rPr>
        <w:rFonts w:ascii="Wingdings" w:hAnsi="Wingdings" w:hint="default"/>
        <w:color w:val="4F81BD" w:themeColor="accen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ADD15E5"/>
    <w:multiLevelType w:val="hybridMultilevel"/>
    <w:tmpl w:val="F034A316"/>
    <w:lvl w:ilvl="0" w:tplc="080C0017">
      <w:start w:val="1"/>
      <w:numFmt w:val="lowerLetter"/>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1" w15:restartNumberingAfterBreak="0">
    <w:nsid w:val="5D7E72F8"/>
    <w:multiLevelType w:val="hybridMultilevel"/>
    <w:tmpl w:val="BACA6F62"/>
    <w:lvl w:ilvl="0" w:tplc="8D2C599A">
      <w:start w:val="1"/>
      <w:numFmt w:val="decimal"/>
      <w:lvlText w:val="%1)"/>
      <w:lvlJc w:val="left"/>
      <w:pPr>
        <w:ind w:left="810" w:hanging="45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645C684B"/>
    <w:multiLevelType w:val="hybridMultilevel"/>
    <w:tmpl w:val="8E967E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7EE58F6"/>
    <w:multiLevelType w:val="hybridMultilevel"/>
    <w:tmpl w:val="4D481C70"/>
    <w:lvl w:ilvl="0" w:tplc="70001C4E">
      <w:start w:val="1"/>
      <w:numFmt w:val="bullet"/>
      <w:lvlText w:val="-"/>
      <w:lvlJc w:val="left"/>
      <w:pPr>
        <w:ind w:left="720" w:hanging="360"/>
      </w:pPr>
      <w:rPr>
        <w:rFonts w:ascii="Times New Roman" w:eastAsia="Times New Roman" w:hAnsi="Times New Roman" w:cs="Times New Roman"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5"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46" w15:restartNumberingAfterBreak="0">
    <w:nsid w:val="69AA7744"/>
    <w:multiLevelType w:val="hybridMultilevel"/>
    <w:tmpl w:val="FD74E1E0"/>
    <w:lvl w:ilvl="0" w:tplc="E4A07670">
      <w:start w:val="1"/>
      <w:numFmt w:val="bullet"/>
      <w:lvlText w:val=""/>
      <w:lvlJc w:val="left"/>
      <w:pPr>
        <w:ind w:left="720" w:hanging="360"/>
      </w:pPr>
      <w:rPr>
        <w:rFonts w:ascii="Wingdings" w:hAnsi="Wingdings" w:hint="default"/>
        <w:color w:val="4F81BD" w:themeColor="accent1"/>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A906B74"/>
    <w:multiLevelType w:val="hybridMultilevel"/>
    <w:tmpl w:val="DBF878C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A9E0242"/>
    <w:multiLevelType w:val="hybridMultilevel"/>
    <w:tmpl w:val="3AD213FE"/>
    <w:lvl w:ilvl="0" w:tplc="F000D13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B7A7FCD"/>
    <w:multiLevelType w:val="hybridMultilevel"/>
    <w:tmpl w:val="B0ECF594"/>
    <w:lvl w:ilvl="0" w:tplc="08090015">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D936918"/>
    <w:multiLevelType w:val="hybridMultilevel"/>
    <w:tmpl w:val="F7CC1348"/>
    <w:lvl w:ilvl="0" w:tplc="08090015">
      <w:start w:val="1"/>
      <w:numFmt w:val="bullet"/>
      <w:lvlText w:val=""/>
      <w:lvlJc w:val="left"/>
      <w:pPr>
        <w:ind w:left="720" w:hanging="360"/>
      </w:pPr>
      <w:rPr>
        <w:rFonts w:ascii="Wingdings" w:hAnsi="Wingdings" w:hint="default"/>
        <w:b w:val="0"/>
        <w:i w:val="0"/>
        <w:color w:val="4F81BD"/>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E463733"/>
    <w:multiLevelType w:val="hybridMultilevel"/>
    <w:tmpl w:val="5CB0243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FBD7EDD"/>
    <w:multiLevelType w:val="hybridMultilevel"/>
    <w:tmpl w:val="8D1A874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3DB7C99"/>
    <w:multiLevelType w:val="hybridMultilevel"/>
    <w:tmpl w:val="AC081AA2"/>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74576E3D"/>
    <w:multiLevelType w:val="hybridMultilevel"/>
    <w:tmpl w:val="478631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47B5A96"/>
    <w:multiLevelType w:val="multilevel"/>
    <w:tmpl w:val="F4CAB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7" w15:restartNumberingAfterBreak="0">
    <w:nsid w:val="76597CD5"/>
    <w:multiLevelType w:val="hybridMultilevel"/>
    <w:tmpl w:val="7FF413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681752D"/>
    <w:multiLevelType w:val="multilevel"/>
    <w:tmpl w:val="3724F2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780B7F10"/>
    <w:multiLevelType w:val="hybridMultilevel"/>
    <w:tmpl w:val="9FE8265A"/>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7D267AB0"/>
    <w:multiLevelType w:val="multilevel"/>
    <w:tmpl w:val="88FE0756"/>
    <w:lvl w:ilvl="0">
      <w:start w:val="1"/>
      <w:numFmt w:val="bullet"/>
      <w:lvlText w:val=""/>
      <w:lvlJc w:val="left"/>
      <w:pPr>
        <w:tabs>
          <w:tab w:val="num" w:pos="1080"/>
        </w:tabs>
        <w:ind w:left="1080" w:hanging="360"/>
      </w:pPr>
      <w:rPr>
        <w:rFonts w:ascii="Symbol" w:hAnsi="Symbol" w:hint="default"/>
        <w:sz w:val="20"/>
      </w:rPr>
    </w:lvl>
    <w:lvl w:ilvl="1">
      <w:start w:val="1"/>
      <w:numFmt w:val="lowerLetter"/>
      <w:lvlText w:val="%2)"/>
      <w:lvlJc w:val="left"/>
      <w:pPr>
        <w:ind w:left="1800" w:hanging="360"/>
      </w:pPr>
      <w:rPr>
        <w:rFonts w:hint="default"/>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num w:numId="1">
    <w:abstractNumId w:val="42"/>
  </w:num>
  <w:num w:numId="2">
    <w:abstractNumId w:val="45"/>
  </w:num>
  <w:num w:numId="3">
    <w:abstractNumId w:val="5"/>
  </w:num>
  <w:num w:numId="4">
    <w:abstractNumId w:val="22"/>
  </w:num>
  <w:num w:numId="5">
    <w:abstractNumId w:val="29"/>
  </w:num>
  <w:num w:numId="6">
    <w:abstractNumId w:val="16"/>
  </w:num>
  <w:num w:numId="7">
    <w:abstractNumId w:val="5"/>
  </w:num>
  <w:num w:numId="8">
    <w:abstractNumId w:val="56"/>
  </w:num>
  <w:num w:numId="9">
    <w:abstractNumId w:val="50"/>
  </w:num>
  <w:num w:numId="10">
    <w:abstractNumId w:val="14"/>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3"/>
  </w:num>
  <w:num w:numId="13">
    <w:abstractNumId w:val="30"/>
  </w:num>
  <w:num w:numId="14">
    <w:abstractNumId w:val="52"/>
  </w:num>
  <w:num w:numId="15">
    <w:abstractNumId w:val="24"/>
  </w:num>
  <w:num w:numId="16">
    <w:abstractNumId w:val="6"/>
  </w:num>
  <w:num w:numId="17">
    <w:abstractNumId w:val="47"/>
  </w:num>
  <w:num w:numId="18">
    <w:abstractNumId w:val="32"/>
  </w:num>
  <w:num w:numId="19">
    <w:abstractNumId w:val="12"/>
  </w:num>
  <w:num w:numId="20">
    <w:abstractNumId w:val="55"/>
  </w:num>
  <w:num w:numId="21">
    <w:abstractNumId w:val="34"/>
  </w:num>
  <w:num w:numId="22">
    <w:abstractNumId w:val="29"/>
  </w:num>
  <w:num w:numId="23">
    <w:abstractNumId w:val="51"/>
  </w:num>
  <w:num w:numId="24">
    <w:abstractNumId w:val="13"/>
  </w:num>
  <w:num w:numId="25">
    <w:abstractNumId w:val="29"/>
  </w:num>
  <w:num w:numId="26">
    <w:abstractNumId w:val="29"/>
  </w:num>
  <w:num w:numId="27">
    <w:abstractNumId w:val="36"/>
  </w:num>
  <w:num w:numId="28">
    <w:abstractNumId w:val="9"/>
  </w:num>
  <w:num w:numId="29">
    <w:abstractNumId w:val="58"/>
  </w:num>
  <w:num w:numId="30">
    <w:abstractNumId w:val="29"/>
  </w:num>
  <w:num w:numId="31">
    <w:abstractNumId w:val="60"/>
  </w:num>
  <w:num w:numId="32">
    <w:abstractNumId w:val="29"/>
  </w:num>
  <w:num w:numId="33">
    <w:abstractNumId w:val="20"/>
  </w:num>
  <w:num w:numId="34">
    <w:abstractNumId w:val="0"/>
  </w:num>
  <w:num w:numId="35">
    <w:abstractNumId w:val="29"/>
  </w:num>
  <w:num w:numId="36">
    <w:abstractNumId w:val="29"/>
  </w:num>
  <w:num w:numId="37">
    <w:abstractNumId w:val="19"/>
  </w:num>
  <w:num w:numId="38">
    <w:abstractNumId w:val="53"/>
  </w:num>
  <w:num w:numId="39">
    <w:abstractNumId w:val="31"/>
  </w:num>
  <w:num w:numId="40">
    <w:abstractNumId w:val="11"/>
  </w:num>
  <w:num w:numId="41">
    <w:abstractNumId w:val="27"/>
  </w:num>
  <w:num w:numId="42">
    <w:abstractNumId w:val="4"/>
  </w:num>
  <w:num w:numId="43">
    <w:abstractNumId w:val="26"/>
  </w:num>
  <w:num w:numId="44">
    <w:abstractNumId w:val="48"/>
  </w:num>
  <w:num w:numId="45">
    <w:abstractNumId w:val="21"/>
  </w:num>
  <w:num w:numId="46">
    <w:abstractNumId w:val="39"/>
  </w:num>
  <w:num w:numId="47">
    <w:abstractNumId w:val="57"/>
  </w:num>
  <w:num w:numId="48">
    <w:abstractNumId w:val="10"/>
  </w:num>
  <w:num w:numId="49">
    <w:abstractNumId w:val="38"/>
  </w:num>
  <w:num w:numId="50">
    <w:abstractNumId w:val="8"/>
  </w:num>
  <w:num w:numId="51">
    <w:abstractNumId w:val="7"/>
  </w:num>
  <w:num w:numId="52">
    <w:abstractNumId w:val="28"/>
  </w:num>
  <w:num w:numId="53">
    <w:abstractNumId w:val="25"/>
  </w:num>
  <w:num w:numId="54">
    <w:abstractNumId w:val="33"/>
  </w:num>
  <w:num w:numId="55">
    <w:abstractNumId w:val="46"/>
  </w:num>
  <w:num w:numId="56">
    <w:abstractNumId w:val="23"/>
  </w:num>
  <w:num w:numId="57">
    <w:abstractNumId w:val="3"/>
  </w:num>
  <w:num w:numId="58">
    <w:abstractNumId w:val="1"/>
  </w:num>
  <w:num w:numId="59">
    <w:abstractNumId w:val="49"/>
  </w:num>
  <w:num w:numId="60">
    <w:abstractNumId w:val="2"/>
  </w:num>
  <w:num w:numId="61">
    <w:abstractNumId w:val="35"/>
  </w:num>
  <w:num w:numId="62">
    <w:abstractNumId w:val="37"/>
  </w:num>
  <w:num w:numId="63">
    <w:abstractNumId w:val="18"/>
  </w:num>
  <w:num w:numId="64">
    <w:abstractNumId w:val="54"/>
  </w:num>
  <w:num w:numId="65">
    <w:abstractNumId w:val="15"/>
  </w:num>
  <w:num w:numId="66">
    <w:abstractNumId w:val="40"/>
  </w:num>
  <w:num w:numId="67">
    <w:abstractNumId w:val="44"/>
  </w:num>
  <w:num w:numId="68">
    <w:abstractNumId w:val="17"/>
  </w:num>
  <w:num w:numId="69">
    <w:abstractNumId w:val="59"/>
  </w:num>
  <w:num w:numId="70">
    <w:abstractNumId w:val="41"/>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4962"/>
    <w:rsid w:val="000034D3"/>
    <w:rsid w:val="00004FF4"/>
    <w:rsid w:val="0000554D"/>
    <w:rsid w:val="000107FB"/>
    <w:rsid w:val="0001137E"/>
    <w:rsid w:val="00011AF1"/>
    <w:rsid w:val="0001214D"/>
    <w:rsid w:val="00014409"/>
    <w:rsid w:val="00016931"/>
    <w:rsid w:val="00016FA2"/>
    <w:rsid w:val="00017518"/>
    <w:rsid w:val="0001760D"/>
    <w:rsid w:val="0001799A"/>
    <w:rsid w:val="00021362"/>
    <w:rsid w:val="00022018"/>
    <w:rsid w:val="00022CB4"/>
    <w:rsid w:val="00022F71"/>
    <w:rsid w:val="0002369B"/>
    <w:rsid w:val="000246FC"/>
    <w:rsid w:val="000250FE"/>
    <w:rsid w:val="00025E64"/>
    <w:rsid w:val="00030260"/>
    <w:rsid w:val="00030E8A"/>
    <w:rsid w:val="000321F5"/>
    <w:rsid w:val="000329CD"/>
    <w:rsid w:val="0003377A"/>
    <w:rsid w:val="00033B4A"/>
    <w:rsid w:val="00033C0B"/>
    <w:rsid w:val="00034879"/>
    <w:rsid w:val="00035609"/>
    <w:rsid w:val="0003617B"/>
    <w:rsid w:val="00037885"/>
    <w:rsid w:val="00037D7C"/>
    <w:rsid w:val="00040AE8"/>
    <w:rsid w:val="00042805"/>
    <w:rsid w:val="00042F15"/>
    <w:rsid w:val="000455DF"/>
    <w:rsid w:val="00045A8A"/>
    <w:rsid w:val="0004602D"/>
    <w:rsid w:val="000463B5"/>
    <w:rsid w:val="0004782F"/>
    <w:rsid w:val="0005157D"/>
    <w:rsid w:val="000522FA"/>
    <w:rsid w:val="000523EE"/>
    <w:rsid w:val="0005289D"/>
    <w:rsid w:val="00053B1D"/>
    <w:rsid w:val="00053CC7"/>
    <w:rsid w:val="00054012"/>
    <w:rsid w:val="00054955"/>
    <w:rsid w:val="00054A43"/>
    <w:rsid w:val="0005677D"/>
    <w:rsid w:val="00057CC0"/>
    <w:rsid w:val="00057E7F"/>
    <w:rsid w:val="00061452"/>
    <w:rsid w:val="000647AE"/>
    <w:rsid w:val="00064D8B"/>
    <w:rsid w:val="00066125"/>
    <w:rsid w:val="0007096F"/>
    <w:rsid w:val="0007122D"/>
    <w:rsid w:val="00072545"/>
    <w:rsid w:val="00075201"/>
    <w:rsid w:val="0007663B"/>
    <w:rsid w:val="00076D49"/>
    <w:rsid w:val="000804A3"/>
    <w:rsid w:val="000811F0"/>
    <w:rsid w:val="00081914"/>
    <w:rsid w:val="00082305"/>
    <w:rsid w:val="0008593F"/>
    <w:rsid w:val="00085C75"/>
    <w:rsid w:val="00087797"/>
    <w:rsid w:val="000907B8"/>
    <w:rsid w:val="000923CC"/>
    <w:rsid w:val="000930F6"/>
    <w:rsid w:val="00095E68"/>
    <w:rsid w:val="000967EB"/>
    <w:rsid w:val="000A07B9"/>
    <w:rsid w:val="000A0B51"/>
    <w:rsid w:val="000A1092"/>
    <w:rsid w:val="000A177C"/>
    <w:rsid w:val="000A1E27"/>
    <w:rsid w:val="000A20BF"/>
    <w:rsid w:val="000A2109"/>
    <w:rsid w:val="000A317E"/>
    <w:rsid w:val="000A459C"/>
    <w:rsid w:val="000A578E"/>
    <w:rsid w:val="000A6024"/>
    <w:rsid w:val="000B0F0A"/>
    <w:rsid w:val="000B17A9"/>
    <w:rsid w:val="000B27BD"/>
    <w:rsid w:val="000B6B42"/>
    <w:rsid w:val="000C2425"/>
    <w:rsid w:val="000C25DB"/>
    <w:rsid w:val="000C2824"/>
    <w:rsid w:val="000C28C4"/>
    <w:rsid w:val="000C3447"/>
    <w:rsid w:val="000C3D91"/>
    <w:rsid w:val="000C4F19"/>
    <w:rsid w:val="000C507F"/>
    <w:rsid w:val="000C5216"/>
    <w:rsid w:val="000C59DD"/>
    <w:rsid w:val="000C5A63"/>
    <w:rsid w:val="000C6609"/>
    <w:rsid w:val="000C666B"/>
    <w:rsid w:val="000C6D10"/>
    <w:rsid w:val="000C6ECE"/>
    <w:rsid w:val="000C74BF"/>
    <w:rsid w:val="000C7D7C"/>
    <w:rsid w:val="000D24D9"/>
    <w:rsid w:val="000D2F8E"/>
    <w:rsid w:val="000D364F"/>
    <w:rsid w:val="000D3C84"/>
    <w:rsid w:val="000D4C03"/>
    <w:rsid w:val="000D62B8"/>
    <w:rsid w:val="000D63B4"/>
    <w:rsid w:val="000D67AB"/>
    <w:rsid w:val="000D6D9D"/>
    <w:rsid w:val="000E0695"/>
    <w:rsid w:val="000E2C57"/>
    <w:rsid w:val="000E2EBE"/>
    <w:rsid w:val="000E358D"/>
    <w:rsid w:val="000E526C"/>
    <w:rsid w:val="000E5B23"/>
    <w:rsid w:val="000E779E"/>
    <w:rsid w:val="000F1882"/>
    <w:rsid w:val="000F1B56"/>
    <w:rsid w:val="000F2D55"/>
    <w:rsid w:val="000F3A60"/>
    <w:rsid w:val="000F4359"/>
    <w:rsid w:val="000F4AC6"/>
    <w:rsid w:val="000F5188"/>
    <w:rsid w:val="000F668D"/>
    <w:rsid w:val="00100127"/>
    <w:rsid w:val="00101FA0"/>
    <w:rsid w:val="001020D2"/>
    <w:rsid w:val="0010344C"/>
    <w:rsid w:val="001037CE"/>
    <w:rsid w:val="00103880"/>
    <w:rsid w:val="00103DF5"/>
    <w:rsid w:val="00110C03"/>
    <w:rsid w:val="00111B6A"/>
    <w:rsid w:val="0011214D"/>
    <w:rsid w:val="001142C3"/>
    <w:rsid w:val="00115F42"/>
    <w:rsid w:val="00116FEC"/>
    <w:rsid w:val="00117BAC"/>
    <w:rsid w:val="00120042"/>
    <w:rsid w:val="0012050C"/>
    <w:rsid w:val="001206F4"/>
    <w:rsid w:val="00125682"/>
    <w:rsid w:val="00130A17"/>
    <w:rsid w:val="0013236E"/>
    <w:rsid w:val="001330EF"/>
    <w:rsid w:val="00133293"/>
    <w:rsid w:val="00134A18"/>
    <w:rsid w:val="00134F72"/>
    <w:rsid w:val="001350D2"/>
    <w:rsid w:val="001365F0"/>
    <w:rsid w:val="00137041"/>
    <w:rsid w:val="001426DF"/>
    <w:rsid w:val="00143365"/>
    <w:rsid w:val="00143840"/>
    <w:rsid w:val="00144BF6"/>
    <w:rsid w:val="00145457"/>
    <w:rsid w:val="0014636D"/>
    <w:rsid w:val="00152301"/>
    <w:rsid w:val="001526CD"/>
    <w:rsid w:val="00152A18"/>
    <w:rsid w:val="00153C1F"/>
    <w:rsid w:val="00160163"/>
    <w:rsid w:val="00161F7A"/>
    <w:rsid w:val="00164B90"/>
    <w:rsid w:val="00165960"/>
    <w:rsid w:val="00165BD0"/>
    <w:rsid w:val="0016609D"/>
    <w:rsid w:val="001662D4"/>
    <w:rsid w:val="00170244"/>
    <w:rsid w:val="00170C39"/>
    <w:rsid w:val="00173094"/>
    <w:rsid w:val="0017309F"/>
    <w:rsid w:val="00173273"/>
    <w:rsid w:val="00174BF1"/>
    <w:rsid w:val="00175487"/>
    <w:rsid w:val="0017712A"/>
    <w:rsid w:val="001771ED"/>
    <w:rsid w:val="00177566"/>
    <w:rsid w:val="00180130"/>
    <w:rsid w:val="00180242"/>
    <w:rsid w:val="0018200A"/>
    <w:rsid w:val="00182293"/>
    <w:rsid w:val="00184BF3"/>
    <w:rsid w:val="00185983"/>
    <w:rsid w:val="0018796E"/>
    <w:rsid w:val="00192125"/>
    <w:rsid w:val="0019265C"/>
    <w:rsid w:val="0019372C"/>
    <w:rsid w:val="00194359"/>
    <w:rsid w:val="00195B85"/>
    <w:rsid w:val="0019607E"/>
    <w:rsid w:val="001A0382"/>
    <w:rsid w:val="001A03A2"/>
    <w:rsid w:val="001A04FA"/>
    <w:rsid w:val="001A176D"/>
    <w:rsid w:val="001A4866"/>
    <w:rsid w:val="001A540F"/>
    <w:rsid w:val="001A5FE4"/>
    <w:rsid w:val="001A77B5"/>
    <w:rsid w:val="001B1600"/>
    <w:rsid w:val="001B161E"/>
    <w:rsid w:val="001B1975"/>
    <w:rsid w:val="001B2A14"/>
    <w:rsid w:val="001B66BC"/>
    <w:rsid w:val="001C04CA"/>
    <w:rsid w:val="001C0D41"/>
    <w:rsid w:val="001C1106"/>
    <w:rsid w:val="001C1E15"/>
    <w:rsid w:val="001C292B"/>
    <w:rsid w:val="001C4170"/>
    <w:rsid w:val="001C428C"/>
    <w:rsid w:val="001C6503"/>
    <w:rsid w:val="001D10A3"/>
    <w:rsid w:val="001D1B39"/>
    <w:rsid w:val="001D28AA"/>
    <w:rsid w:val="001D38EC"/>
    <w:rsid w:val="001D4E3B"/>
    <w:rsid w:val="001D4FD2"/>
    <w:rsid w:val="001D7D74"/>
    <w:rsid w:val="001D7DA5"/>
    <w:rsid w:val="001E1240"/>
    <w:rsid w:val="001E1FEB"/>
    <w:rsid w:val="001E281D"/>
    <w:rsid w:val="001E676B"/>
    <w:rsid w:val="001F07D4"/>
    <w:rsid w:val="001F0937"/>
    <w:rsid w:val="001F14FD"/>
    <w:rsid w:val="001F6605"/>
    <w:rsid w:val="001F6D88"/>
    <w:rsid w:val="001F73B8"/>
    <w:rsid w:val="001F76E4"/>
    <w:rsid w:val="001F7B6C"/>
    <w:rsid w:val="001F7C70"/>
    <w:rsid w:val="001F7E3C"/>
    <w:rsid w:val="002009D9"/>
    <w:rsid w:val="0020229F"/>
    <w:rsid w:val="002023A7"/>
    <w:rsid w:val="002024C9"/>
    <w:rsid w:val="0020292F"/>
    <w:rsid w:val="00203842"/>
    <w:rsid w:val="00203E9E"/>
    <w:rsid w:val="00204BA5"/>
    <w:rsid w:val="00205690"/>
    <w:rsid w:val="002060C0"/>
    <w:rsid w:val="00206196"/>
    <w:rsid w:val="00206933"/>
    <w:rsid w:val="00207F03"/>
    <w:rsid w:val="002104D4"/>
    <w:rsid w:val="002115E7"/>
    <w:rsid w:val="00213133"/>
    <w:rsid w:val="00213E3A"/>
    <w:rsid w:val="00214D8E"/>
    <w:rsid w:val="00215399"/>
    <w:rsid w:val="002178FE"/>
    <w:rsid w:val="00217C7F"/>
    <w:rsid w:val="002231D2"/>
    <w:rsid w:val="00223F8C"/>
    <w:rsid w:val="00230585"/>
    <w:rsid w:val="00230CE0"/>
    <w:rsid w:val="002339FC"/>
    <w:rsid w:val="00236317"/>
    <w:rsid w:val="00236636"/>
    <w:rsid w:val="0023733E"/>
    <w:rsid w:val="0024035C"/>
    <w:rsid w:val="002404E3"/>
    <w:rsid w:val="00240854"/>
    <w:rsid w:val="00240889"/>
    <w:rsid w:val="002408E8"/>
    <w:rsid w:val="00240D3F"/>
    <w:rsid w:val="00241E07"/>
    <w:rsid w:val="00242FDB"/>
    <w:rsid w:val="0024637B"/>
    <w:rsid w:val="00247A69"/>
    <w:rsid w:val="00247EAF"/>
    <w:rsid w:val="00250500"/>
    <w:rsid w:val="0025050F"/>
    <w:rsid w:val="0025058C"/>
    <w:rsid w:val="00250EC3"/>
    <w:rsid w:val="00250F6D"/>
    <w:rsid w:val="00251325"/>
    <w:rsid w:val="0025204C"/>
    <w:rsid w:val="00253CF0"/>
    <w:rsid w:val="00256B67"/>
    <w:rsid w:val="00257848"/>
    <w:rsid w:val="00260B81"/>
    <w:rsid w:val="0026173E"/>
    <w:rsid w:val="002636C6"/>
    <w:rsid w:val="00264EB1"/>
    <w:rsid w:val="00265817"/>
    <w:rsid w:val="00266CA2"/>
    <w:rsid w:val="002670E8"/>
    <w:rsid w:val="00270C12"/>
    <w:rsid w:val="002724C3"/>
    <w:rsid w:val="00274232"/>
    <w:rsid w:val="00274363"/>
    <w:rsid w:val="0027442A"/>
    <w:rsid w:val="00275477"/>
    <w:rsid w:val="00276435"/>
    <w:rsid w:val="0027732B"/>
    <w:rsid w:val="00280327"/>
    <w:rsid w:val="00280553"/>
    <w:rsid w:val="002805C2"/>
    <w:rsid w:val="002809E3"/>
    <w:rsid w:val="00280FBE"/>
    <w:rsid w:val="00282730"/>
    <w:rsid w:val="0028287D"/>
    <w:rsid w:val="00282E22"/>
    <w:rsid w:val="002838DB"/>
    <w:rsid w:val="00283D09"/>
    <w:rsid w:val="00283DDE"/>
    <w:rsid w:val="00284E94"/>
    <w:rsid w:val="00284FB6"/>
    <w:rsid w:val="0028618D"/>
    <w:rsid w:val="00286885"/>
    <w:rsid w:val="00286FF9"/>
    <w:rsid w:val="00287033"/>
    <w:rsid w:val="0028719F"/>
    <w:rsid w:val="0028760C"/>
    <w:rsid w:val="00287E20"/>
    <w:rsid w:val="00287E74"/>
    <w:rsid w:val="00290031"/>
    <w:rsid w:val="002908E7"/>
    <w:rsid w:val="0029229A"/>
    <w:rsid w:val="0029305F"/>
    <w:rsid w:val="00293A4E"/>
    <w:rsid w:val="002941FF"/>
    <w:rsid w:val="00294236"/>
    <w:rsid w:val="0029594E"/>
    <w:rsid w:val="00295E6E"/>
    <w:rsid w:val="00296EB0"/>
    <w:rsid w:val="00296EFE"/>
    <w:rsid w:val="002975AE"/>
    <w:rsid w:val="00297B44"/>
    <w:rsid w:val="002A0F31"/>
    <w:rsid w:val="002A2B37"/>
    <w:rsid w:val="002A5152"/>
    <w:rsid w:val="002A5846"/>
    <w:rsid w:val="002A5AEA"/>
    <w:rsid w:val="002A5CB6"/>
    <w:rsid w:val="002A638B"/>
    <w:rsid w:val="002B0460"/>
    <w:rsid w:val="002B0A75"/>
    <w:rsid w:val="002B0B44"/>
    <w:rsid w:val="002B4B8F"/>
    <w:rsid w:val="002B5D09"/>
    <w:rsid w:val="002B5D21"/>
    <w:rsid w:val="002B6E45"/>
    <w:rsid w:val="002B73B4"/>
    <w:rsid w:val="002C2787"/>
    <w:rsid w:val="002C2903"/>
    <w:rsid w:val="002C4BED"/>
    <w:rsid w:val="002C5AC7"/>
    <w:rsid w:val="002C671F"/>
    <w:rsid w:val="002C72F1"/>
    <w:rsid w:val="002C7F87"/>
    <w:rsid w:val="002D04DF"/>
    <w:rsid w:val="002D1051"/>
    <w:rsid w:val="002D2E87"/>
    <w:rsid w:val="002D37F6"/>
    <w:rsid w:val="002D3B90"/>
    <w:rsid w:val="002D4298"/>
    <w:rsid w:val="002D5AED"/>
    <w:rsid w:val="002D5CF9"/>
    <w:rsid w:val="002E09B3"/>
    <w:rsid w:val="002E205C"/>
    <w:rsid w:val="002E26C6"/>
    <w:rsid w:val="002E2AD6"/>
    <w:rsid w:val="002E3D5A"/>
    <w:rsid w:val="002E7ADA"/>
    <w:rsid w:val="002E7B2B"/>
    <w:rsid w:val="002E7BA1"/>
    <w:rsid w:val="002F0288"/>
    <w:rsid w:val="002F129F"/>
    <w:rsid w:val="002F295A"/>
    <w:rsid w:val="002F2D53"/>
    <w:rsid w:val="002F45A8"/>
    <w:rsid w:val="002F4E70"/>
    <w:rsid w:val="002F5598"/>
    <w:rsid w:val="002F7BA3"/>
    <w:rsid w:val="00300380"/>
    <w:rsid w:val="00301CD4"/>
    <w:rsid w:val="00302990"/>
    <w:rsid w:val="00302B2E"/>
    <w:rsid w:val="00303ED4"/>
    <w:rsid w:val="0030602D"/>
    <w:rsid w:val="003065BE"/>
    <w:rsid w:val="00307154"/>
    <w:rsid w:val="0030768C"/>
    <w:rsid w:val="003102A0"/>
    <w:rsid w:val="00310B03"/>
    <w:rsid w:val="00310B3F"/>
    <w:rsid w:val="003118B3"/>
    <w:rsid w:val="00311A4B"/>
    <w:rsid w:val="00312045"/>
    <w:rsid w:val="003139D6"/>
    <w:rsid w:val="00313B0D"/>
    <w:rsid w:val="00314841"/>
    <w:rsid w:val="003149C9"/>
    <w:rsid w:val="003177B7"/>
    <w:rsid w:val="003204AA"/>
    <w:rsid w:val="00323133"/>
    <w:rsid w:val="00323969"/>
    <w:rsid w:val="00323F69"/>
    <w:rsid w:val="00324000"/>
    <w:rsid w:val="003247B6"/>
    <w:rsid w:val="00324FF5"/>
    <w:rsid w:val="00325234"/>
    <w:rsid w:val="003266A6"/>
    <w:rsid w:val="00326B21"/>
    <w:rsid w:val="00327410"/>
    <w:rsid w:val="003275FA"/>
    <w:rsid w:val="003278E4"/>
    <w:rsid w:val="00327B65"/>
    <w:rsid w:val="00334222"/>
    <w:rsid w:val="00334A77"/>
    <w:rsid w:val="003354D3"/>
    <w:rsid w:val="00335AA2"/>
    <w:rsid w:val="00336CF7"/>
    <w:rsid w:val="00337242"/>
    <w:rsid w:val="0033731C"/>
    <w:rsid w:val="003404C0"/>
    <w:rsid w:val="0034175A"/>
    <w:rsid w:val="00341881"/>
    <w:rsid w:val="00341FAA"/>
    <w:rsid w:val="00342D9E"/>
    <w:rsid w:val="00343DBF"/>
    <w:rsid w:val="0034524B"/>
    <w:rsid w:val="0034536F"/>
    <w:rsid w:val="00345FBC"/>
    <w:rsid w:val="003473C6"/>
    <w:rsid w:val="00351886"/>
    <w:rsid w:val="00351E21"/>
    <w:rsid w:val="003520D5"/>
    <w:rsid w:val="00355316"/>
    <w:rsid w:val="00360478"/>
    <w:rsid w:val="00360E7D"/>
    <w:rsid w:val="003617BB"/>
    <w:rsid w:val="00362931"/>
    <w:rsid w:val="00364047"/>
    <w:rsid w:val="00364172"/>
    <w:rsid w:val="00364B14"/>
    <w:rsid w:val="00365E48"/>
    <w:rsid w:val="00367325"/>
    <w:rsid w:val="003679FA"/>
    <w:rsid w:val="00367B78"/>
    <w:rsid w:val="00370116"/>
    <w:rsid w:val="003747AB"/>
    <w:rsid w:val="003750D7"/>
    <w:rsid w:val="0037549D"/>
    <w:rsid w:val="00375B73"/>
    <w:rsid w:val="0037675D"/>
    <w:rsid w:val="00376E4C"/>
    <w:rsid w:val="00377819"/>
    <w:rsid w:val="00381A25"/>
    <w:rsid w:val="00381A9C"/>
    <w:rsid w:val="00383D42"/>
    <w:rsid w:val="00384102"/>
    <w:rsid w:val="00385590"/>
    <w:rsid w:val="0038725A"/>
    <w:rsid w:val="00387C01"/>
    <w:rsid w:val="00391E74"/>
    <w:rsid w:val="00392208"/>
    <w:rsid w:val="00392A17"/>
    <w:rsid w:val="0039467A"/>
    <w:rsid w:val="003965C6"/>
    <w:rsid w:val="00396DC7"/>
    <w:rsid w:val="00397149"/>
    <w:rsid w:val="0039752A"/>
    <w:rsid w:val="0039776C"/>
    <w:rsid w:val="00397EAD"/>
    <w:rsid w:val="003A0C9C"/>
    <w:rsid w:val="003A26A1"/>
    <w:rsid w:val="003A41E8"/>
    <w:rsid w:val="003A4BB1"/>
    <w:rsid w:val="003A5A63"/>
    <w:rsid w:val="003A7429"/>
    <w:rsid w:val="003B158A"/>
    <w:rsid w:val="003B19EC"/>
    <w:rsid w:val="003B25FE"/>
    <w:rsid w:val="003B3938"/>
    <w:rsid w:val="003B5D9E"/>
    <w:rsid w:val="003B794E"/>
    <w:rsid w:val="003C1247"/>
    <w:rsid w:val="003C61C7"/>
    <w:rsid w:val="003D0394"/>
    <w:rsid w:val="003D14F0"/>
    <w:rsid w:val="003D19A1"/>
    <w:rsid w:val="003D2E86"/>
    <w:rsid w:val="003D3B72"/>
    <w:rsid w:val="003D609C"/>
    <w:rsid w:val="003D70D8"/>
    <w:rsid w:val="003E0114"/>
    <w:rsid w:val="003E0465"/>
    <w:rsid w:val="003E128C"/>
    <w:rsid w:val="003E42F9"/>
    <w:rsid w:val="003E78EF"/>
    <w:rsid w:val="003F0423"/>
    <w:rsid w:val="003F08E6"/>
    <w:rsid w:val="003F130C"/>
    <w:rsid w:val="003F210C"/>
    <w:rsid w:val="003F2B42"/>
    <w:rsid w:val="003F3FE8"/>
    <w:rsid w:val="003F42A4"/>
    <w:rsid w:val="003F4302"/>
    <w:rsid w:val="003F4FBD"/>
    <w:rsid w:val="003F66C7"/>
    <w:rsid w:val="003F76D6"/>
    <w:rsid w:val="00400DE5"/>
    <w:rsid w:val="0040317B"/>
    <w:rsid w:val="00404AA6"/>
    <w:rsid w:val="00406327"/>
    <w:rsid w:val="00406BBA"/>
    <w:rsid w:val="004101B6"/>
    <w:rsid w:val="00410BAD"/>
    <w:rsid w:val="00411117"/>
    <w:rsid w:val="00411A3D"/>
    <w:rsid w:val="004138CB"/>
    <w:rsid w:val="00415435"/>
    <w:rsid w:val="004178C6"/>
    <w:rsid w:val="00417974"/>
    <w:rsid w:val="004225B0"/>
    <w:rsid w:val="004241CC"/>
    <w:rsid w:val="00425944"/>
    <w:rsid w:val="00426472"/>
    <w:rsid w:val="00426613"/>
    <w:rsid w:val="0042763B"/>
    <w:rsid w:val="0043028A"/>
    <w:rsid w:val="004305D4"/>
    <w:rsid w:val="00430759"/>
    <w:rsid w:val="00431346"/>
    <w:rsid w:val="00432FB2"/>
    <w:rsid w:val="00433202"/>
    <w:rsid w:val="004335D4"/>
    <w:rsid w:val="00433940"/>
    <w:rsid w:val="00435B1E"/>
    <w:rsid w:val="004364E1"/>
    <w:rsid w:val="00436CCE"/>
    <w:rsid w:val="00437A60"/>
    <w:rsid w:val="004411F7"/>
    <w:rsid w:val="00442005"/>
    <w:rsid w:val="00442AC7"/>
    <w:rsid w:val="004431AF"/>
    <w:rsid w:val="0044773D"/>
    <w:rsid w:val="00450371"/>
    <w:rsid w:val="004505AD"/>
    <w:rsid w:val="00453506"/>
    <w:rsid w:val="004538EE"/>
    <w:rsid w:val="004553CC"/>
    <w:rsid w:val="004558B9"/>
    <w:rsid w:val="004576E4"/>
    <w:rsid w:val="00460B07"/>
    <w:rsid w:val="004614DE"/>
    <w:rsid w:val="004634ED"/>
    <w:rsid w:val="00464652"/>
    <w:rsid w:val="004646E3"/>
    <w:rsid w:val="00465C37"/>
    <w:rsid w:val="00465DA9"/>
    <w:rsid w:val="0046728C"/>
    <w:rsid w:val="00467D86"/>
    <w:rsid w:val="00467F16"/>
    <w:rsid w:val="0047104E"/>
    <w:rsid w:val="0047350D"/>
    <w:rsid w:val="00473AC1"/>
    <w:rsid w:val="0047530E"/>
    <w:rsid w:val="00475629"/>
    <w:rsid w:val="0048171B"/>
    <w:rsid w:val="00482C0C"/>
    <w:rsid w:val="00483E76"/>
    <w:rsid w:val="0048413A"/>
    <w:rsid w:val="00484752"/>
    <w:rsid w:val="004869D2"/>
    <w:rsid w:val="00487EBA"/>
    <w:rsid w:val="00492926"/>
    <w:rsid w:val="00492DB8"/>
    <w:rsid w:val="004931F8"/>
    <w:rsid w:val="004933E6"/>
    <w:rsid w:val="00493C2A"/>
    <w:rsid w:val="00493ED9"/>
    <w:rsid w:val="00494877"/>
    <w:rsid w:val="004948CC"/>
    <w:rsid w:val="004949D5"/>
    <w:rsid w:val="004953E7"/>
    <w:rsid w:val="00495883"/>
    <w:rsid w:val="00496298"/>
    <w:rsid w:val="00496E8A"/>
    <w:rsid w:val="00497483"/>
    <w:rsid w:val="004A119F"/>
    <w:rsid w:val="004A22B4"/>
    <w:rsid w:val="004A2A62"/>
    <w:rsid w:val="004A3606"/>
    <w:rsid w:val="004A5E28"/>
    <w:rsid w:val="004A5E80"/>
    <w:rsid w:val="004A6DE5"/>
    <w:rsid w:val="004A7D87"/>
    <w:rsid w:val="004B0F8C"/>
    <w:rsid w:val="004B1BFA"/>
    <w:rsid w:val="004B2A2E"/>
    <w:rsid w:val="004B41F0"/>
    <w:rsid w:val="004B551D"/>
    <w:rsid w:val="004B59B4"/>
    <w:rsid w:val="004B59CB"/>
    <w:rsid w:val="004B5ACA"/>
    <w:rsid w:val="004C0074"/>
    <w:rsid w:val="004C32CE"/>
    <w:rsid w:val="004C3738"/>
    <w:rsid w:val="004C380E"/>
    <w:rsid w:val="004C4343"/>
    <w:rsid w:val="004C4540"/>
    <w:rsid w:val="004C4B97"/>
    <w:rsid w:val="004C5994"/>
    <w:rsid w:val="004C5E65"/>
    <w:rsid w:val="004C5FAF"/>
    <w:rsid w:val="004C63A4"/>
    <w:rsid w:val="004C6F5C"/>
    <w:rsid w:val="004C713E"/>
    <w:rsid w:val="004C73A4"/>
    <w:rsid w:val="004D298C"/>
    <w:rsid w:val="004D29AA"/>
    <w:rsid w:val="004D32C4"/>
    <w:rsid w:val="004D410A"/>
    <w:rsid w:val="004E278E"/>
    <w:rsid w:val="004E32FF"/>
    <w:rsid w:val="004E3E67"/>
    <w:rsid w:val="004E56DD"/>
    <w:rsid w:val="004E6245"/>
    <w:rsid w:val="004E6B0E"/>
    <w:rsid w:val="004E7E40"/>
    <w:rsid w:val="004F2565"/>
    <w:rsid w:val="004F2707"/>
    <w:rsid w:val="004F40F6"/>
    <w:rsid w:val="004F42A2"/>
    <w:rsid w:val="004F457E"/>
    <w:rsid w:val="004F6A6B"/>
    <w:rsid w:val="004F6DDB"/>
    <w:rsid w:val="005012DF"/>
    <w:rsid w:val="00501383"/>
    <w:rsid w:val="0050231F"/>
    <w:rsid w:val="005028F0"/>
    <w:rsid w:val="00503312"/>
    <w:rsid w:val="00505054"/>
    <w:rsid w:val="00506214"/>
    <w:rsid w:val="00511486"/>
    <w:rsid w:val="00511F44"/>
    <w:rsid w:val="00514501"/>
    <w:rsid w:val="00514964"/>
    <w:rsid w:val="00514ABB"/>
    <w:rsid w:val="005205EC"/>
    <w:rsid w:val="005219CB"/>
    <w:rsid w:val="00522166"/>
    <w:rsid w:val="00523824"/>
    <w:rsid w:val="00523857"/>
    <w:rsid w:val="00524A63"/>
    <w:rsid w:val="00525165"/>
    <w:rsid w:val="005263EA"/>
    <w:rsid w:val="005278A4"/>
    <w:rsid w:val="005278F9"/>
    <w:rsid w:val="005302A2"/>
    <w:rsid w:val="00531781"/>
    <w:rsid w:val="00531998"/>
    <w:rsid w:val="005319E4"/>
    <w:rsid w:val="00532439"/>
    <w:rsid w:val="00533740"/>
    <w:rsid w:val="00533A7E"/>
    <w:rsid w:val="00535667"/>
    <w:rsid w:val="00536E67"/>
    <w:rsid w:val="00536F40"/>
    <w:rsid w:val="00540706"/>
    <w:rsid w:val="00541487"/>
    <w:rsid w:val="005421E7"/>
    <w:rsid w:val="00543911"/>
    <w:rsid w:val="00544E8F"/>
    <w:rsid w:val="005456F6"/>
    <w:rsid w:val="00546C9E"/>
    <w:rsid w:val="00550ABC"/>
    <w:rsid w:val="00551977"/>
    <w:rsid w:val="0055374B"/>
    <w:rsid w:val="00553C6B"/>
    <w:rsid w:val="00554D53"/>
    <w:rsid w:val="00554EEF"/>
    <w:rsid w:val="005564BE"/>
    <w:rsid w:val="0056060C"/>
    <w:rsid w:val="00562465"/>
    <w:rsid w:val="00562857"/>
    <w:rsid w:val="00562A81"/>
    <w:rsid w:val="00562CE2"/>
    <w:rsid w:val="005703D4"/>
    <w:rsid w:val="005704A7"/>
    <w:rsid w:val="00570C3F"/>
    <w:rsid w:val="00571CC3"/>
    <w:rsid w:val="00572722"/>
    <w:rsid w:val="0057534D"/>
    <w:rsid w:val="0057590D"/>
    <w:rsid w:val="00575A75"/>
    <w:rsid w:val="00575CF2"/>
    <w:rsid w:val="00577006"/>
    <w:rsid w:val="00577E42"/>
    <w:rsid w:val="00580805"/>
    <w:rsid w:val="00580DA7"/>
    <w:rsid w:val="0058124E"/>
    <w:rsid w:val="00581A74"/>
    <w:rsid w:val="00581D4D"/>
    <w:rsid w:val="00582464"/>
    <w:rsid w:val="0058267D"/>
    <w:rsid w:val="00582905"/>
    <w:rsid w:val="00582AE7"/>
    <w:rsid w:val="00583B23"/>
    <w:rsid w:val="00584245"/>
    <w:rsid w:val="00584DD2"/>
    <w:rsid w:val="00585104"/>
    <w:rsid w:val="00585AF3"/>
    <w:rsid w:val="00586037"/>
    <w:rsid w:val="00590213"/>
    <w:rsid w:val="005902CD"/>
    <w:rsid w:val="0059233B"/>
    <w:rsid w:val="005932D6"/>
    <w:rsid w:val="0059401A"/>
    <w:rsid w:val="00594468"/>
    <w:rsid w:val="0059485C"/>
    <w:rsid w:val="00595980"/>
    <w:rsid w:val="00596C7A"/>
    <w:rsid w:val="0059795E"/>
    <w:rsid w:val="005A001A"/>
    <w:rsid w:val="005A0E61"/>
    <w:rsid w:val="005A5597"/>
    <w:rsid w:val="005A5D8C"/>
    <w:rsid w:val="005A6C98"/>
    <w:rsid w:val="005A71BB"/>
    <w:rsid w:val="005A75F9"/>
    <w:rsid w:val="005B2E34"/>
    <w:rsid w:val="005B341C"/>
    <w:rsid w:val="005B347F"/>
    <w:rsid w:val="005B4BD0"/>
    <w:rsid w:val="005B6BC8"/>
    <w:rsid w:val="005B73DD"/>
    <w:rsid w:val="005C0DC2"/>
    <w:rsid w:val="005C1187"/>
    <w:rsid w:val="005C1AB5"/>
    <w:rsid w:val="005C4252"/>
    <w:rsid w:val="005C44B6"/>
    <w:rsid w:val="005C480D"/>
    <w:rsid w:val="005C6B6A"/>
    <w:rsid w:val="005C6C4A"/>
    <w:rsid w:val="005C7108"/>
    <w:rsid w:val="005D0C55"/>
    <w:rsid w:val="005D2BC8"/>
    <w:rsid w:val="005D323F"/>
    <w:rsid w:val="005D3CD4"/>
    <w:rsid w:val="005D659A"/>
    <w:rsid w:val="005E1212"/>
    <w:rsid w:val="005E45C7"/>
    <w:rsid w:val="005F5281"/>
    <w:rsid w:val="0060067F"/>
    <w:rsid w:val="00600D99"/>
    <w:rsid w:val="00604237"/>
    <w:rsid w:val="00604B07"/>
    <w:rsid w:val="006052FD"/>
    <w:rsid w:val="00605B84"/>
    <w:rsid w:val="00606C60"/>
    <w:rsid w:val="0061126E"/>
    <w:rsid w:val="00614985"/>
    <w:rsid w:val="00615CB0"/>
    <w:rsid w:val="006173EA"/>
    <w:rsid w:val="0061784D"/>
    <w:rsid w:val="00620D4A"/>
    <w:rsid w:val="00621796"/>
    <w:rsid w:val="00621EF9"/>
    <w:rsid w:val="00622CAB"/>
    <w:rsid w:val="006236EE"/>
    <w:rsid w:val="006267CE"/>
    <w:rsid w:val="006270A2"/>
    <w:rsid w:val="00627C96"/>
    <w:rsid w:val="00630010"/>
    <w:rsid w:val="006310D5"/>
    <w:rsid w:val="00632475"/>
    <w:rsid w:val="00633502"/>
    <w:rsid w:val="0063383B"/>
    <w:rsid w:val="00633F27"/>
    <w:rsid w:val="006341D6"/>
    <w:rsid w:val="006346C0"/>
    <w:rsid w:val="00635D34"/>
    <w:rsid w:val="006366AA"/>
    <w:rsid w:val="006366BB"/>
    <w:rsid w:val="00636BC6"/>
    <w:rsid w:val="0063758B"/>
    <w:rsid w:val="0064091B"/>
    <w:rsid w:val="00642DB7"/>
    <w:rsid w:val="00643720"/>
    <w:rsid w:val="00644435"/>
    <w:rsid w:val="006456AF"/>
    <w:rsid w:val="00647454"/>
    <w:rsid w:val="00647497"/>
    <w:rsid w:val="0064754D"/>
    <w:rsid w:val="00650D5D"/>
    <w:rsid w:val="00651486"/>
    <w:rsid w:val="00651ED4"/>
    <w:rsid w:val="00651F51"/>
    <w:rsid w:val="00652FAD"/>
    <w:rsid w:val="00654D75"/>
    <w:rsid w:val="0065593C"/>
    <w:rsid w:val="00656254"/>
    <w:rsid w:val="00656AB5"/>
    <w:rsid w:val="00663E12"/>
    <w:rsid w:val="00664E57"/>
    <w:rsid w:val="0066553C"/>
    <w:rsid w:val="00666448"/>
    <w:rsid w:val="00667FCF"/>
    <w:rsid w:val="00670588"/>
    <w:rsid w:val="00671823"/>
    <w:rsid w:val="00672861"/>
    <w:rsid w:val="00672E7C"/>
    <w:rsid w:val="00672F14"/>
    <w:rsid w:val="00673725"/>
    <w:rsid w:val="00674339"/>
    <w:rsid w:val="00674EEF"/>
    <w:rsid w:val="00675B6A"/>
    <w:rsid w:val="00675E77"/>
    <w:rsid w:val="0067609D"/>
    <w:rsid w:val="0067641F"/>
    <w:rsid w:val="00681EAF"/>
    <w:rsid w:val="0068493E"/>
    <w:rsid w:val="00684B2E"/>
    <w:rsid w:val="00684BA1"/>
    <w:rsid w:val="00687863"/>
    <w:rsid w:val="00691940"/>
    <w:rsid w:val="00691DBE"/>
    <w:rsid w:val="00692543"/>
    <w:rsid w:val="00692737"/>
    <w:rsid w:val="00692BD8"/>
    <w:rsid w:val="00695BA4"/>
    <w:rsid w:val="006969CD"/>
    <w:rsid w:val="00697B19"/>
    <w:rsid w:val="006A3240"/>
    <w:rsid w:val="006A3D92"/>
    <w:rsid w:val="006A3F36"/>
    <w:rsid w:val="006A60E2"/>
    <w:rsid w:val="006A652E"/>
    <w:rsid w:val="006A6B7D"/>
    <w:rsid w:val="006A79AB"/>
    <w:rsid w:val="006B0D81"/>
    <w:rsid w:val="006B19E7"/>
    <w:rsid w:val="006B253D"/>
    <w:rsid w:val="006B3964"/>
    <w:rsid w:val="006B477D"/>
    <w:rsid w:val="006B4D83"/>
    <w:rsid w:val="006B564D"/>
    <w:rsid w:val="006B6272"/>
    <w:rsid w:val="006B69B6"/>
    <w:rsid w:val="006B7D53"/>
    <w:rsid w:val="006C01BE"/>
    <w:rsid w:val="006C0548"/>
    <w:rsid w:val="006C27CB"/>
    <w:rsid w:val="006C28D3"/>
    <w:rsid w:val="006C60B3"/>
    <w:rsid w:val="006C6D56"/>
    <w:rsid w:val="006C6E47"/>
    <w:rsid w:val="006C6FB9"/>
    <w:rsid w:val="006C797C"/>
    <w:rsid w:val="006C7AE0"/>
    <w:rsid w:val="006D0B68"/>
    <w:rsid w:val="006D0D87"/>
    <w:rsid w:val="006D1805"/>
    <w:rsid w:val="006D55F8"/>
    <w:rsid w:val="006D59C3"/>
    <w:rsid w:val="006D5C23"/>
    <w:rsid w:val="006D7010"/>
    <w:rsid w:val="006D7893"/>
    <w:rsid w:val="006E04E3"/>
    <w:rsid w:val="006E305B"/>
    <w:rsid w:val="006E40B8"/>
    <w:rsid w:val="006E5F88"/>
    <w:rsid w:val="006F0AF8"/>
    <w:rsid w:val="006F13F0"/>
    <w:rsid w:val="006F24E2"/>
    <w:rsid w:val="006F267C"/>
    <w:rsid w:val="006F2F47"/>
    <w:rsid w:val="006F316F"/>
    <w:rsid w:val="006F44A9"/>
    <w:rsid w:val="006F7E83"/>
    <w:rsid w:val="006F7E87"/>
    <w:rsid w:val="00701661"/>
    <w:rsid w:val="00705D71"/>
    <w:rsid w:val="00706D87"/>
    <w:rsid w:val="00707089"/>
    <w:rsid w:val="0070793B"/>
    <w:rsid w:val="007105CD"/>
    <w:rsid w:val="00711871"/>
    <w:rsid w:val="00713A5A"/>
    <w:rsid w:val="00714B0F"/>
    <w:rsid w:val="00714C32"/>
    <w:rsid w:val="0071539F"/>
    <w:rsid w:val="00715901"/>
    <w:rsid w:val="00716B98"/>
    <w:rsid w:val="007172DA"/>
    <w:rsid w:val="0072019C"/>
    <w:rsid w:val="007205D4"/>
    <w:rsid w:val="00720CF6"/>
    <w:rsid w:val="007215F7"/>
    <w:rsid w:val="00721E7D"/>
    <w:rsid w:val="00722BA8"/>
    <w:rsid w:val="00723AF4"/>
    <w:rsid w:val="00723BEA"/>
    <w:rsid w:val="007240B4"/>
    <w:rsid w:val="00725B6A"/>
    <w:rsid w:val="0072650D"/>
    <w:rsid w:val="00727E79"/>
    <w:rsid w:val="00727EE6"/>
    <w:rsid w:val="0073022D"/>
    <w:rsid w:val="00731B5F"/>
    <w:rsid w:val="00733041"/>
    <w:rsid w:val="007343C7"/>
    <w:rsid w:val="0073449B"/>
    <w:rsid w:val="0073481E"/>
    <w:rsid w:val="0073492B"/>
    <w:rsid w:val="007349BA"/>
    <w:rsid w:val="00734B67"/>
    <w:rsid w:val="00735500"/>
    <w:rsid w:val="007402CF"/>
    <w:rsid w:val="00740EDF"/>
    <w:rsid w:val="0074152C"/>
    <w:rsid w:val="00742BAD"/>
    <w:rsid w:val="00742E1E"/>
    <w:rsid w:val="007435A3"/>
    <w:rsid w:val="00744D59"/>
    <w:rsid w:val="00745769"/>
    <w:rsid w:val="0074713E"/>
    <w:rsid w:val="00747AF6"/>
    <w:rsid w:val="00751D24"/>
    <w:rsid w:val="007520DB"/>
    <w:rsid w:val="00754814"/>
    <w:rsid w:val="00754962"/>
    <w:rsid w:val="00757BCE"/>
    <w:rsid w:val="007601F3"/>
    <w:rsid w:val="00761FA9"/>
    <w:rsid w:val="007621B0"/>
    <w:rsid w:val="0076334E"/>
    <w:rsid w:val="007657DA"/>
    <w:rsid w:val="00765B5E"/>
    <w:rsid w:val="0076771E"/>
    <w:rsid w:val="00767A6E"/>
    <w:rsid w:val="00767A94"/>
    <w:rsid w:val="00770170"/>
    <w:rsid w:val="007703B0"/>
    <w:rsid w:val="0077287A"/>
    <w:rsid w:val="0077565F"/>
    <w:rsid w:val="00775AD7"/>
    <w:rsid w:val="00775CB3"/>
    <w:rsid w:val="007775F7"/>
    <w:rsid w:val="0077798A"/>
    <w:rsid w:val="00777BF8"/>
    <w:rsid w:val="00782A2C"/>
    <w:rsid w:val="00783C7F"/>
    <w:rsid w:val="007854A8"/>
    <w:rsid w:val="00787BA6"/>
    <w:rsid w:val="00790255"/>
    <w:rsid w:val="007929FD"/>
    <w:rsid w:val="007931C7"/>
    <w:rsid w:val="007934A3"/>
    <w:rsid w:val="00794103"/>
    <w:rsid w:val="00794932"/>
    <w:rsid w:val="0079509D"/>
    <w:rsid w:val="007955D8"/>
    <w:rsid w:val="007967F9"/>
    <w:rsid w:val="00796A12"/>
    <w:rsid w:val="00797F90"/>
    <w:rsid w:val="007A1B97"/>
    <w:rsid w:val="007A2B4A"/>
    <w:rsid w:val="007A2C8B"/>
    <w:rsid w:val="007A3218"/>
    <w:rsid w:val="007A34AE"/>
    <w:rsid w:val="007A3A1F"/>
    <w:rsid w:val="007A54EB"/>
    <w:rsid w:val="007B2CE3"/>
    <w:rsid w:val="007B3FF6"/>
    <w:rsid w:val="007B4516"/>
    <w:rsid w:val="007B5BEE"/>
    <w:rsid w:val="007B5F39"/>
    <w:rsid w:val="007B6D18"/>
    <w:rsid w:val="007B7784"/>
    <w:rsid w:val="007C20BD"/>
    <w:rsid w:val="007C2D8D"/>
    <w:rsid w:val="007C2F0B"/>
    <w:rsid w:val="007C41A4"/>
    <w:rsid w:val="007C4A7E"/>
    <w:rsid w:val="007C7168"/>
    <w:rsid w:val="007C720A"/>
    <w:rsid w:val="007C72A4"/>
    <w:rsid w:val="007C75BF"/>
    <w:rsid w:val="007D07A0"/>
    <w:rsid w:val="007D0BBA"/>
    <w:rsid w:val="007D0EC5"/>
    <w:rsid w:val="007D3B7C"/>
    <w:rsid w:val="007D3F58"/>
    <w:rsid w:val="007D7318"/>
    <w:rsid w:val="007E163B"/>
    <w:rsid w:val="007E1E60"/>
    <w:rsid w:val="007E257E"/>
    <w:rsid w:val="007E45EB"/>
    <w:rsid w:val="007E4F06"/>
    <w:rsid w:val="007E5B2A"/>
    <w:rsid w:val="007E68F5"/>
    <w:rsid w:val="007E70C0"/>
    <w:rsid w:val="007F09AC"/>
    <w:rsid w:val="007F0C10"/>
    <w:rsid w:val="007F2CAF"/>
    <w:rsid w:val="007F31F0"/>
    <w:rsid w:val="007F344E"/>
    <w:rsid w:val="007F78EE"/>
    <w:rsid w:val="008004AD"/>
    <w:rsid w:val="00800A00"/>
    <w:rsid w:val="008018F3"/>
    <w:rsid w:val="008032DF"/>
    <w:rsid w:val="008048CE"/>
    <w:rsid w:val="00804ACD"/>
    <w:rsid w:val="008059D9"/>
    <w:rsid w:val="00805C85"/>
    <w:rsid w:val="00806AB1"/>
    <w:rsid w:val="0080730B"/>
    <w:rsid w:val="00811DF3"/>
    <w:rsid w:val="0081526E"/>
    <w:rsid w:val="0081632A"/>
    <w:rsid w:val="008164FA"/>
    <w:rsid w:val="00816C3B"/>
    <w:rsid w:val="0081768E"/>
    <w:rsid w:val="008209B8"/>
    <w:rsid w:val="00820BE6"/>
    <w:rsid w:val="00820CE0"/>
    <w:rsid w:val="008213BF"/>
    <w:rsid w:val="00822168"/>
    <w:rsid w:val="00823B6C"/>
    <w:rsid w:val="00823C54"/>
    <w:rsid w:val="00824F3F"/>
    <w:rsid w:val="00830014"/>
    <w:rsid w:val="008309EC"/>
    <w:rsid w:val="00830E52"/>
    <w:rsid w:val="0083132A"/>
    <w:rsid w:val="00832292"/>
    <w:rsid w:val="00832922"/>
    <w:rsid w:val="00834F79"/>
    <w:rsid w:val="00836D2B"/>
    <w:rsid w:val="00836D5D"/>
    <w:rsid w:val="008408D4"/>
    <w:rsid w:val="0084093F"/>
    <w:rsid w:val="0084163E"/>
    <w:rsid w:val="00841EAD"/>
    <w:rsid w:val="0084591F"/>
    <w:rsid w:val="00845939"/>
    <w:rsid w:val="00846FEB"/>
    <w:rsid w:val="0084724C"/>
    <w:rsid w:val="008513DD"/>
    <w:rsid w:val="008536FF"/>
    <w:rsid w:val="0085375C"/>
    <w:rsid w:val="0085379C"/>
    <w:rsid w:val="00856D4A"/>
    <w:rsid w:val="008610D3"/>
    <w:rsid w:val="00863A22"/>
    <w:rsid w:val="00864F87"/>
    <w:rsid w:val="008652C9"/>
    <w:rsid w:val="00866346"/>
    <w:rsid w:val="00866A29"/>
    <w:rsid w:val="00867C1F"/>
    <w:rsid w:val="008703D3"/>
    <w:rsid w:val="00872A3E"/>
    <w:rsid w:val="008736A3"/>
    <w:rsid w:val="00874327"/>
    <w:rsid w:val="00874648"/>
    <w:rsid w:val="0087654F"/>
    <w:rsid w:val="00880D4C"/>
    <w:rsid w:val="00882009"/>
    <w:rsid w:val="00882130"/>
    <w:rsid w:val="008856A6"/>
    <w:rsid w:val="008879A2"/>
    <w:rsid w:val="008900C4"/>
    <w:rsid w:val="008921F5"/>
    <w:rsid w:val="00892B27"/>
    <w:rsid w:val="00892C09"/>
    <w:rsid w:val="008934CD"/>
    <w:rsid w:val="00895D95"/>
    <w:rsid w:val="00896F2D"/>
    <w:rsid w:val="008A14CF"/>
    <w:rsid w:val="008A527C"/>
    <w:rsid w:val="008A5C4C"/>
    <w:rsid w:val="008A62EB"/>
    <w:rsid w:val="008B098F"/>
    <w:rsid w:val="008B1E2E"/>
    <w:rsid w:val="008B27D8"/>
    <w:rsid w:val="008B539C"/>
    <w:rsid w:val="008B587A"/>
    <w:rsid w:val="008B5E39"/>
    <w:rsid w:val="008B655D"/>
    <w:rsid w:val="008C0597"/>
    <w:rsid w:val="008C0A70"/>
    <w:rsid w:val="008C0DA4"/>
    <w:rsid w:val="008C23AF"/>
    <w:rsid w:val="008C2610"/>
    <w:rsid w:val="008C2793"/>
    <w:rsid w:val="008C2A76"/>
    <w:rsid w:val="008C2ECC"/>
    <w:rsid w:val="008C563B"/>
    <w:rsid w:val="008C61A8"/>
    <w:rsid w:val="008C6D47"/>
    <w:rsid w:val="008C6FB9"/>
    <w:rsid w:val="008C70E2"/>
    <w:rsid w:val="008D3771"/>
    <w:rsid w:val="008D416C"/>
    <w:rsid w:val="008D4DB1"/>
    <w:rsid w:val="008D4F08"/>
    <w:rsid w:val="008D7BEF"/>
    <w:rsid w:val="008E077D"/>
    <w:rsid w:val="008E29F0"/>
    <w:rsid w:val="008E42B5"/>
    <w:rsid w:val="008F0374"/>
    <w:rsid w:val="008F16EA"/>
    <w:rsid w:val="008F2FD3"/>
    <w:rsid w:val="008F322E"/>
    <w:rsid w:val="008F39D7"/>
    <w:rsid w:val="008F3BB5"/>
    <w:rsid w:val="008F485D"/>
    <w:rsid w:val="008F4A3A"/>
    <w:rsid w:val="008F4D08"/>
    <w:rsid w:val="008F6DF7"/>
    <w:rsid w:val="008F7927"/>
    <w:rsid w:val="008F7E47"/>
    <w:rsid w:val="00900AC7"/>
    <w:rsid w:val="009048D7"/>
    <w:rsid w:val="00904C4F"/>
    <w:rsid w:val="00907A4D"/>
    <w:rsid w:val="00907F4D"/>
    <w:rsid w:val="00912605"/>
    <w:rsid w:val="009126DF"/>
    <w:rsid w:val="00912B05"/>
    <w:rsid w:val="00912C18"/>
    <w:rsid w:val="00920899"/>
    <w:rsid w:val="009228F4"/>
    <w:rsid w:val="00923847"/>
    <w:rsid w:val="009247E3"/>
    <w:rsid w:val="00924B56"/>
    <w:rsid w:val="009254D1"/>
    <w:rsid w:val="00925528"/>
    <w:rsid w:val="0092567F"/>
    <w:rsid w:val="0092707F"/>
    <w:rsid w:val="00927EAB"/>
    <w:rsid w:val="00930196"/>
    <w:rsid w:val="00930A6A"/>
    <w:rsid w:val="00932DE6"/>
    <w:rsid w:val="00932E61"/>
    <w:rsid w:val="00932FAD"/>
    <w:rsid w:val="00933156"/>
    <w:rsid w:val="0093421E"/>
    <w:rsid w:val="00934590"/>
    <w:rsid w:val="009358C2"/>
    <w:rsid w:val="009358E2"/>
    <w:rsid w:val="00941EB7"/>
    <w:rsid w:val="009424FC"/>
    <w:rsid w:val="00942BFD"/>
    <w:rsid w:val="0094352E"/>
    <w:rsid w:val="00946F3F"/>
    <w:rsid w:val="00947731"/>
    <w:rsid w:val="00952B07"/>
    <w:rsid w:val="009540C7"/>
    <w:rsid w:val="00954B74"/>
    <w:rsid w:val="00955CA2"/>
    <w:rsid w:val="009568A1"/>
    <w:rsid w:val="009574F7"/>
    <w:rsid w:val="00957E01"/>
    <w:rsid w:val="0096029C"/>
    <w:rsid w:val="0096092B"/>
    <w:rsid w:val="00960D8D"/>
    <w:rsid w:val="00962E52"/>
    <w:rsid w:val="00965B73"/>
    <w:rsid w:val="00965D2F"/>
    <w:rsid w:val="00965F90"/>
    <w:rsid w:val="009664EF"/>
    <w:rsid w:val="0096714F"/>
    <w:rsid w:val="00970E13"/>
    <w:rsid w:val="00972215"/>
    <w:rsid w:val="0097342C"/>
    <w:rsid w:val="009758B0"/>
    <w:rsid w:val="00976ADB"/>
    <w:rsid w:val="00980D5C"/>
    <w:rsid w:val="00981133"/>
    <w:rsid w:val="009838A0"/>
    <w:rsid w:val="009844EF"/>
    <w:rsid w:val="00986329"/>
    <w:rsid w:val="00987015"/>
    <w:rsid w:val="0098706D"/>
    <w:rsid w:val="00990153"/>
    <w:rsid w:val="0099091B"/>
    <w:rsid w:val="0099437D"/>
    <w:rsid w:val="00997EA6"/>
    <w:rsid w:val="009A1304"/>
    <w:rsid w:val="009A36DE"/>
    <w:rsid w:val="009A474F"/>
    <w:rsid w:val="009A4E73"/>
    <w:rsid w:val="009A684A"/>
    <w:rsid w:val="009A68D8"/>
    <w:rsid w:val="009A68E8"/>
    <w:rsid w:val="009A779A"/>
    <w:rsid w:val="009B0CEF"/>
    <w:rsid w:val="009B39BB"/>
    <w:rsid w:val="009B5201"/>
    <w:rsid w:val="009B59B3"/>
    <w:rsid w:val="009B6064"/>
    <w:rsid w:val="009C32C5"/>
    <w:rsid w:val="009C52E7"/>
    <w:rsid w:val="009C6760"/>
    <w:rsid w:val="009D088D"/>
    <w:rsid w:val="009D4D40"/>
    <w:rsid w:val="009D4DC2"/>
    <w:rsid w:val="009D56F5"/>
    <w:rsid w:val="009D5C8A"/>
    <w:rsid w:val="009D6791"/>
    <w:rsid w:val="009D6796"/>
    <w:rsid w:val="009E0048"/>
    <w:rsid w:val="009E03E0"/>
    <w:rsid w:val="009E045D"/>
    <w:rsid w:val="009E048A"/>
    <w:rsid w:val="009E0C52"/>
    <w:rsid w:val="009E2A1E"/>
    <w:rsid w:val="009E66F2"/>
    <w:rsid w:val="009E6A2B"/>
    <w:rsid w:val="009E7B94"/>
    <w:rsid w:val="009E7BB3"/>
    <w:rsid w:val="009F28C1"/>
    <w:rsid w:val="009F2D97"/>
    <w:rsid w:val="009F4BC9"/>
    <w:rsid w:val="009F60BC"/>
    <w:rsid w:val="009F676B"/>
    <w:rsid w:val="009F699B"/>
    <w:rsid w:val="009F7369"/>
    <w:rsid w:val="009F7439"/>
    <w:rsid w:val="009F7659"/>
    <w:rsid w:val="00A014A7"/>
    <w:rsid w:val="00A01F83"/>
    <w:rsid w:val="00A024D3"/>
    <w:rsid w:val="00A04B0D"/>
    <w:rsid w:val="00A05716"/>
    <w:rsid w:val="00A10AFE"/>
    <w:rsid w:val="00A11629"/>
    <w:rsid w:val="00A12606"/>
    <w:rsid w:val="00A128F9"/>
    <w:rsid w:val="00A12C29"/>
    <w:rsid w:val="00A13B1A"/>
    <w:rsid w:val="00A13B79"/>
    <w:rsid w:val="00A151C3"/>
    <w:rsid w:val="00A16B84"/>
    <w:rsid w:val="00A16E63"/>
    <w:rsid w:val="00A17B39"/>
    <w:rsid w:val="00A22061"/>
    <w:rsid w:val="00A22461"/>
    <w:rsid w:val="00A226AD"/>
    <w:rsid w:val="00A227EE"/>
    <w:rsid w:val="00A23262"/>
    <w:rsid w:val="00A258B4"/>
    <w:rsid w:val="00A26F74"/>
    <w:rsid w:val="00A313C4"/>
    <w:rsid w:val="00A3211D"/>
    <w:rsid w:val="00A323D9"/>
    <w:rsid w:val="00A33E96"/>
    <w:rsid w:val="00A346F6"/>
    <w:rsid w:val="00A34ABE"/>
    <w:rsid w:val="00A352C7"/>
    <w:rsid w:val="00A36407"/>
    <w:rsid w:val="00A36BDB"/>
    <w:rsid w:val="00A37D17"/>
    <w:rsid w:val="00A37D3B"/>
    <w:rsid w:val="00A40216"/>
    <w:rsid w:val="00A41BB6"/>
    <w:rsid w:val="00A41ECE"/>
    <w:rsid w:val="00A42029"/>
    <w:rsid w:val="00A4294B"/>
    <w:rsid w:val="00A42B66"/>
    <w:rsid w:val="00A44B96"/>
    <w:rsid w:val="00A45BD2"/>
    <w:rsid w:val="00A46DBF"/>
    <w:rsid w:val="00A508E6"/>
    <w:rsid w:val="00A50C94"/>
    <w:rsid w:val="00A514D4"/>
    <w:rsid w:val="00A51610"/>
    <w:rsid w:val="00A531B1"/>
    <w:rsid w:val="00A53220"/>
    <w:rsid w:val="00A537AB"/>
    <w:rsid w:val="00A53C17"/>
    <w:rsid w:val="00A541DB"/>
    <w:rsid w:val="00A5454F"/>
    <w:rsid w:val="00A54E70"/>
    <w:rsid w:val="00A55CC1"/>
    <w:rsid w:val="00A57A4A"/>
    <w:rsid w:val="00A57D8C"/>
    <w:rsid w:val="00A6190B"/>
    <w:rsid w:val="00A63514"/>
    <w:rsid w:val="00A64981"/>
    <w:rsid w:val="00A64F79"/>
    <w:rsid w:val="00A66300"/>
    <w:rsid w:val="00A6698C"/>
    <w:rsid w:val="00A66B40"/>
    <w:rsid w:val="00A70C5F"/>
    <w:rsid w:val="00A759C8"/>
    <w:rsid w:val="00A76128"/>
    <w:rsid w:val="00A76161"/>
    <w:rsid w:val="00A76F2B"/>
    <w:rsid w:val="00A80986"/>
    <w:rsid w:val="00A82AAF"/>
    <w:rsid w:val="00A83188"/>
    <w:rsid w:val="00A86E35"/>
    <w:rsid w:val="00A873A5"/>
    <w:rsid w:val="00A9073E"/>
    <w:rsid w:val="00A91486"/>
    <w:rsid w:val="00A9199B"/>
    <w:rsid w:val="00AA13B9"/>
    <w:rsid w:val="00AA1CF0"/>
    <w:rsid w:val="00AA7CEF"/>
    <w:rsid w:val="00AB0593"/>
    <w:rsid w:val="00AB077A"/>
    <w:rsid w:val="00AB0DA2"/>
    <w:rsid w:val="00AB22CE"/>
    <w:rsid w:val="00AC1A07"/>
    <w:rsid w:val="00AC2EEB"/>
    <w:rsid w:val="00AC3C33"/>
    <w:rsid w:val="00AC46BF"/>
    <w:rsid w:val="00AC545F"/>
    <w:rsid w:val="00AC722B"/>
    <w:rsid w:val="00AD1307"/>
    <w:rsid w:val="00AD1545"/>
    <w:rsid w:val="00AD16FD"/>
    <w:rsid w:val="00AD1D11"/>
    <w:rsid w:val="00AD28F1"/>
    <w:rsid w:val="00AD48DB"/>
    <w:rsid w:val="00AD50B5"/>
    <w:rsid w:val="00AD532F"/>
    <w:rsid w:val="00AD6E39"/>
    <w:rsid w:val="00AD734C"/>
    <w:rsid w:val="00AE1E9C"/>
    <w:rsid w:val="00AE202C"/>
    <w:rsid w:val="00AE2795"/>
    <w:rsid w:val="00AE537B"/>
    <w:rsid w:val="00AE599B"/>
    <w:rsid w:val="00AE5A44"/>
    <w:rsid w:val="00AF02F8"/>
    <w:rsid w:val="00AF0815"/>
    <w:rsid w:val="00AF0A2D"/>
    <w:rsid w:val="00AF0BDA"/>
    <w:rsid w:val="00AF0FCF"/>
    <w:rsid w:val="00AF22FD"/>
    <w:rsid w:val="00AF293C"/>
    <w:rsid w:val="00AF2F46"/>
    <w:rsid w:val="00AF3827"/>
    <w:rsid w:val="00AF56EC"/>
    <w:rsid w:val="00AF7017"/>
    <w:rsid w:val="00AF7A48"/>
    <w:rsid w:val="00AF7BE3"/>
    <w:rsid w:val="00AF7E7B"/>
    <w:rsid w:val="00B03EC3"/>
    <w:rsid w:val="00B04129"/>
    <w:rsid w:val="00B04193"/>
    <w:rsid w:val="00B07464"/>
    <w:rsid w:val="00B10568"/>
    <w:rsid w:val="00B10DBB"/>
    <w:rsid w:val="00B11AB6"/>
    <w:rsid w:val="00B11CF9"/>
    <w:rsid w:val="00B12297"/>
    <w:rsid w:val="00B12401"/>
    <w:rsid w:val="00B130C3"/>
    <w:rsid w:val="00B13559"/>
    <w:rsid w:val="00B13C53"/>
    <w:rsid w:val="00B1424F"/>
    <w:rsid w:val="00B149AC"/>
    <w:rsid w:val="00B1769E"/>
    <w:rsid w:val="00B17F6B"/>
    <w:rsid w:val="00B20812"/>
    <w:rsid w:val="00B20A57"/>
    <w:rsid w:val="00B218DF"/>
    <w:rsid w:val="00B22443"/>
    <w:rsid w:val="00B2373D"/>
    <w:rsid w:val="00B25172"/>
    <w:rsid w:val="00B27523"/>
    <w:rsid w:val="00B27DFD"/>
    <w:rsid w:val="00B3113F"/>
    <w:rsid w:val="00B311A7"/>
    <w:rsid w:val="00B317ED"/>
    <w:rsid w:val="00B31B7D"/>
    <w:rsid w:val="00B34DB0"/>
    <w:rsid w:val="00B35152"/>
    <w:rsid w:val="00B3677A"/>
    <w:rsid w:val="00B37EEA"/>
    <w:rsid w:val="00B37F66"/>
    <w:rsid w:val="00B403EE"/>
    <w:rsid w:val="00B42367"/>
    <w:rsid w:val="00B44787"/>
    <w:rsid w:val="00B44FD0"/>
    <w:rsid w:val="00B46754"/>
    <w:rsid w:val="00B4710F"/>
    <w:rsid w:val="00B50AB3"/>
    <w:rsid w:val="00B54589"/>
    <w:rsid w:val="00B61056"/>
    <w:rsid w:val="00B611C9"/>
    <w:rsid w:val="00B61AB0"/>
    <w:rsid w:val="00B621E5"/>
    <w:rsid w:val="00B62DBD"/>
    <w:rsid w:val="00B65D4C"/>
    <w:rsid w:val="00B66A48"/>
    <w:rsid w:val="00B66AC7"/>
    <w:rsid w:val="00B67080"/>
    <w:rsid w:val="00B6767D"/>
    <w:rsid w:val="00B679CE"/>
    <w:rsid w:val="00B70E59"/>
    <w:rsid w:val="00B71DD4"/>
    <w:rsid w:val="00B720CE"/>
    <w:rsid w:val="00B73DC0"/>
    <w:rsid w:val="00B81FBE"/>
    <w:rsid w:val="00B8242C"/>
    <w:rsid w:val="00B86EF7"/>
    <w:rsid w:val="00B877C2"/>
    <w:rsid w:val="00B87F35"/>
    <w:rsid w:val="00B9081B"/>
    <w:rsid w:val="00B90FCB"/>
    <w:rsid w:val="00B94A6B"/>
    <w:rsid w:val="00B95DBF"/>
    <w:rsid w:val="00B96096"/>
    <w:rsid w:val="00B96414"/>
    <w:rsid w:val="00B96BDC"/>
    <w:rsid w:val="00BA2295"/>
    <w:rsid w:val="00BA27B5"/>
    <w:rsid w:val="00BA32A6"/>
    <w:rsid w:val="00BA34DE"/>
    <w:rsid w:val="00BA4018"/>
    <w:rsid w:val="00BA697A"/>
    <w:rsid w:val="00BA7CE1"/>
    <w:rsid w:val="00BB0335"/>
    <w:rsid w:val="00BB0542"/>
    <w:rsid w:val="00BB1B12"/>
    <w:rsid w:val="00BB24EB"/>
    <w:rsid w:val="00BB3FC4"/>
    <w:rsid w:val="00BB494D"/>
    <w:rsid w:val="00BB5608"/>
    <w:rsid w:val="00BB78FE"/>
    <w:rsid w:val="00BC1C22"/>
    <w:rsid w:val="00BC1FF2"/>
    <w:rsid w:val="00BC217A"/>
    <w:rsid w:val="00BC4763"/>
    <w:rsid w:val="00BC4874"/>
    <w:rsid w:val="00BC5199"/>
    <w:rsid w:val="00BC603D"/>
    <w:rsid w:val="00BC6642"/>
    <w:rsid w:val="00BC68AC"/>
    <w:rsid w:val="00BC6AD5"/>
    <w:rsid w:val="00BC7256"/>
    <w:rsid w:val="00BC7517"/>
    <w:rsid w:val="00BC777F"/>
    <w:rsid w:val="00BD0EDE"/>
    <w:rsid w:val="00BD23BF"/>
    <w:rsid w:val="00BD25E9"/>
    <w:rsid w:val="00BD262D"/>
    <w:rsid w:val="00BD462A"/>
    <w:rsid w:val="00BD4827"/>
    <w:rsid w:val="00BD4EEF"/>
    <w:rsid w:val="00BD5EFC"/>
    <w:rsid w:val="00BD6935"/>
    <w:rsid w:val="00BD6D5B"/>
    <w:rsid w:val="00BD793B"/>
    <w:rsid w:val="00BD7D8B"/>
    <w:rsid w:val="00BE07A9"/>
    <w:rsid w:val="00BE0D00"/>
    <w:rsid w:val="00BE1940"/>
    <w:rsid w:val="00BE5472"/>
    <w:rsid w:val="00BE6B06"/>
    <w:rsid w:val="00BF08BC"/>
    <w:rsid w:val="00BF15E9"/>
    <w:rsid w:val="00BF402A"/>
    <w:rsid w:val="00BF4194"/>
    <w:rsid w:val="00BF6D4D"/>
    <w:rsid w:val="00BF73D9"/>
    <w:rsid w:val="00BF7AB1"/>
    <w:rsid w:val="00C01740"/>
    <w:rsid w:val="00C02CFA"/>
    <w:rsid w:val="00C038B1"/>
    <w:rsid w:val="00C03A9A"/>
    <w:rsid w:val="00C04DF9"/>
    <w:rsid w:val="00C05E82"/>
    <w:rsid w:val="00C066BE"/>
    <w:rsid w:val="00C0697C"/>
    <w:rsid w:val="00C073E7"/>
    <w:rsid w:val="00C079B4"/>
    <w:rsid w:val="00C1071D"/>
    <w:rsid w:val="00C1090E"/>
    <w:rsid w:val="00C10EB7"/>
    <w:rsid w:val="00C1159D"/>
    <w:rsid w:val="00C14439"/>
    <w:rsid w:val="00C146E9"/>
    <w:rsid w:val="00C156F2"/>
    <w:rsid w:val="00C15902"/>
    <w:rsid w:val="00C16AF1"/>
    <w:rsid w:val="00C17F4B"/>
    <w:rsid w:val="00C21DBC"/>
    <w:rsid w:val="00C220EE"/>
    <w:rsid w:val="00C22B2E"/>
    <w:rsid w:val="00C23794"/>
    <w:rsid w:val="00C2485A"/>
    <w:rsid w:val="00C25631"/>
    <w:rsid w:val="00C25C82"/>
    <w:rsid w:val="00C25F82"/>
    <w:rsid w:val="00C25FAB"/>
    <w:rsid w:val="00C264BF"/>
    <w:rsid w:val="00C2790E"/>
    <w:rsid w:val="00C27B73"/>
    <w:rsid w:val="00C32824"/>
    <w:rsid w:val="00C32A8F"/>
    <w:rsid w:val="00C34009"/>
    <w:rsid w:val="00C346CF"/>
    <w:rsid w:val="00C3573F"/>
    <w:rsid w:val="00C37C23"/>
    <w:rsid w:val="00C40884"/>
    <w:rsid w:val="00C41E5F"/>
    <w:rsid w:val="00C42DE9"/>
    <w:rsid w:val="00C445BC"/>
    <w:rsid w:val="00C451BA"/>
    <w:rsid w:val="00C45E59"/>
    <w:rsid w:val="00C463A2"/>
    <w:rsid w:val="00C473E3"/>
    <w:rsid w:val="00C4778D"/>
    <w:rsid w:val="00C506F8"/>
    <w:rsid w:val="00C52C60"/>
    <w:rsid w:val="00C541F5"/>
    <w:rsid w:val="00C5467E"/>
    <w:rsid w:val="00C55FA3"/>
    <w:rsid w:val="00C601A9"/>
    <w:rsid w:val="00C62EA7"/>
    <w:rsid w:val="00C633DB"/>
    <w:rsid w:val="00C6375F"/>
    <w:rsid w:val="00C647AD"/>
    <w:rsid w:val="00C65BC7"/>
    <w:rsid w:val="00C661A7"/>
    <w:rsid w:val="00C6626F"/>
    <w:rsid w:val="00C66BB3"/>
    <w:rsid w:val="00C70903"/>
    <w:rsid w:val="00C7234E"/>
    <w:rsid w:val="00C80277"/>
    <w:rsid w:val="00C80F32"/>
    <w:rsid w:val="00C81FCD"/>
    <w:rsid w:val="00C82496"/>
    <w:rsid w:val="00C84018"/>
    <w:rsid w:val="00C84D0C"/>
    <w:rsid w:val="00C8524D"/>
    <w:rsid w:val="00C856EA"/>
    <w:rsid w:val="00C8655F"/>
    <w:rsid w:val="00C87793"/>
    <w:rsid w:val="00C90639"/>
    <w:rsid w:val="00C9090F"/>
    <w:rsid w:val="00C90D0E"/>
    <w:rsid w:val="00C91B72"/>
    <w:rsid w:val="00C92C61"/>
    <w:rsid w:val="00C93953"/>
    <w:rsid w:val="00C97393"/>
    <w:rsid w:val="00CA0DB7"/>
    <w:rsid w:val="00CA28F0"/>
    <w:rsid w:val="00CA2AAF"/>
    <w:rsid w:val="00CA2BD5"/>
    <w:rsid w:val="00CA56FD"/>
    <w:rsid w:val="00CA5C0F"/>
    <w:rsid w:val="00CA6D9D"/>
    <w:rsid w:val="00CA702D"/>
    <w:rsid w:val="00CB1077"/>
    <w:rsid w:val="00CB2BE9"/>
    <w:rsid w:val="00CB4418"/>
    <w:rsid w:val="00CB49BE"/>
    <w:rsid w:val="00CB540D"/>
    <w:rsid w:val="00CB569F"/>
    <w:rsid w:val="00CB5B5F"/>
    <w:rsid w:val="00CB70CC"/>
    <w:rsid w:val="00CB72F5"/>
    <w:rsid w:val="00CB77FC"/>
    <w:rsid w:val="00CC07AE"/>
    <w:rsid w:val="00CC1BA4"/>
    <w:rsid w:val="00CC3B63"/>
    <w:rsid w:val="00CC4200"/>
    <w:rsid w:val="00CC5734"/>
    <w:rsid w:val="00CC65D6"/>
    <w:rsid w:val="00CC6B63"/>
    <w:rsid w:val="00CC6BF8"/>
    <w:rsid w:val="00CC6F23"/>
    <w:rsid w:val="00CD08C4"/>
    <w:rsid w:val="00CD2693"/>
    <w:rsid w:val="00CD2B2B"/>
    <w:rsid w:val="00CD2B3A"/>
    <w:rsid w:val="00CD3A63"/>
    <w:rsid w:val="00CD3B66"/>
    <w:rsid w:val="00CD48FB"/>
    <w:rsid w:val="00CD56ED"/>
    <w:rsid w:val="00CD5FAB"/>
    <w:rsid w:val="00CD5FE7"/>
    <w:rsid w:val="00CD6057"/>
    <w:rsid w:val="00CD691C"/>
    <w:rsid w:val="00CE1E72"/>
    <w:rsid w:val="00CE31BC"/>
    <w:rsid w:val="00CE4D76"/>
    <w:rsid w:val="00CE5BCC"/>
    <w:rsid w:val="00CE6BFC"/>
    <w:rsid w:val="00CF0E34"/>
    <w:rsid w:val="00CF15F5"/>
    <w:rsid w:val="00CF2AB3"/>
    <w:rsid w:val="00CF2B55"/>
    <w:rsid w:val="00CF2C04"/>
    <w:rsid w:val="00CF30FD"/>
    <w:rsid w:val="00CF3B11"/>
    <w:rsid w:val="00CF7C47"/>
    <w:rsid w:val="00D01E04"/>
    <w:rsid w:val="00D055ED"/>
    <w:rsid w:val="00D07042"/>
    <w:rsid w:val="00D116C7"/>
    <w:rsid w:val="00D11B88"/>
    <w:rsid w:val="00D11FEE"/>
    <w:rsid w:val="00D13F4C"/>
    <w:rsid w:val="00D15766"/>
    <w:rsid w:val="00D20F9A"/>
    <w:rsid w:val="00D22079"/>
    <w:rsid w:val="00D22563"/>
    <w:rsid w:val="00D2260E"/>
    <w:rsid w:val="00D2271F"/>
    <w:rsid w:val="00D22ABF"/>
    <w:rsid w:val="00D247E1"/>
    <w:rsid w:val="00D266A0"/>
    <w:rsid w:val="00D32078"/>
    <w:rsid w:val="00D339E7"/>
    <w:rsid w:val="00D34C81"/>
    <w:rsid w:val="00D35269"/>
    <w:rsid w:val="00D35995"/>
    <w:rsid w:val="00D3633C"/>
    <w:rsid w:val="00D36ADD"/>
    <w:rsid w:val="00D40711"/>
    <w:rsid w:val="00D4296F"/>
    <w:rsid w:val="00D42C55"/>
    <w:rsid w:val="00D44059"/>
    <w:rsid w:val="00D44759"/>
    <w:rsid w:val="00D45E15"/>
    <w:rsid w:val="00D47004"/>
    <w:rsid w:val="00D47179"/>
    <w:rsid w:val="00D50F1C"/>
    <w:rsid w:val="00D5180B"/>
    <w:rsid w:val="00D51AAB"/>
    <w:rsid w:val="00D5489C"/>
    <w:rsid w:val="00D56024"/>
    <w:rsid w:val="00D574C2"/>
    <w:rsid w:val="00D607C3"/>
    <w:rsid w:val="00D61327"/>
    <w:rsid w:val="00D6319F"/>
    <w:rsid w:val="00D63487"/>
    <w:rsid w:val="00D63C70"/>
    <w:rsid w:val="00D66654"/>
    <w:rsid w:val="00D66D45"/>
    <w:rsid w:val="00D67F90"/>
    <w:rsid w:val="00D70483"/>
    <w:rsid w:val="00D70D5D"/>
    <w:rsid w:val="00D71C47"/>
    <w:rsid w:val="00D733AC"/>
    <w:rsid w:val="00D739B9"/>
    <w:rsid w:val="00D769D9"/>
    <w:rsid w:val="00D76DA9"/>
    <w:rsid w:val="00D80E8A"/>
    <w:rsid w:val="00D8163C"/>
    <w:rsid w:val="00D81A20"/>
    <w:rsid w:val="00D83449"/>
    <w:rsid w:val="00D84768"/>
    <w:rsid w:val="00D85FC6"/>
    <w:rsid w:val="00D8683C"/>
    <w:rsid w:val="00D870EE"/>
    <w:rsid w:val="00D90102"/>
    <w:rsid w:val="00D91793"/>
    <w:rsid w:val="00D9289A"/>
    <w:rsid w:val="00D93269"/>
    <w:rsid w:val="00D95DE3"/>
    <w:rsid w:val="00D96EFF"/>
    <w:rsid w:val="00DA1674"/>
    <w:rsid w:val="00DA230F"/>
    <w:rsid w:val="00DA2D2F"/>
    <w:rsid w:val="00DA3479"/>
    <w:rsid w:val="00DA35B8"/>
    <w:rsid w:val="00DA3C29"/>
    <w:rsid w:val="00DA3C5A"/>
    <w:rsid w:val="00DA4644"/>
    <w:rsid w:val="00DA61A4"/>
    <w:rsid w:val="00DA62EB"/>
    <w:rsid w:val="00DA6893"/>
    <w:rsid w:val="00DA7C04"/>
    <w:rsid w:val="00DA7E10"/>
    <w:rsid w:val="00DA7F9D"/>
    <w:rsid w:val="00DB2E10"/>
    <w:rsid w:val="00DB43D3"/>
    <w:rsid w:val="00DB70A1"/>
    <w:rsid w:val="00DC6CF3"/>
    <w:rsid w:val="00DC7580"/>
    <w:rsid w:val="00DC7779"/>
    <w:rsid w:val="00DD36DA"/>
    <w:rsid w:val="00DD36F6"/>
    <w:rsid w:val="00DD401E"/>
    <w:rsid w:val="00DD4E2B"/>
    <w:rsid w:val="00DD4F1F"/>
    <w:rsid w:val="00DD6E8E"/>
    <w:rsid w:val="00DD6FA2"/>
    <w:rsid w:val="00DD7597"/>
    <w:rsid w:val="00DE01BC"/>
    <w:rsid w:val="00DE12C5"/>
    <w:rsid w:val="00DE1BC9"/>
    <w:rsid w:val="00DE24C5"/>
    <w:rsid w:val="00DE282D"/>
    <w:rsid w:val="00DE3310"/>
    <w:rsid w:val="00DE332F"/>
    <w:rsid w:val="00DE4B83"/>
    <w:rsid w:val="00DE55C5"/>
    <w:rsid w:val="00DE6F24"/>
    <w:rsid w:val="00DE7852"/>
    <w:rsid w:val="00DF1145"/>
    <w:rsid w:val="00DF338A"/>
    <w:rsid w:val="00DF373E"/>
    <w:rsid w:val="00E001A0"/>
    <w:rsid w:val="00E0494A"/>
    <w:rsid w:val="00E05A1B"/>
    <w:rsid w:val="00E060CA"/>
    <w:rsid w:val="00E10938"/>
    <w:rsid w:val="00E11F31"/>
    <w:rsid w:val="00E12773"/>
    <w:rsid w:val="00E1418B"/>
    <w:rsid w:val="00E1476C"/>
    <w:rsid w:val="00E15A55"/>
    <w:rsid w:val="00E15E03"/>
    <w:rsid w:val="00E16282"/>
    <w:rsid w:val="00E16D87"/>
    <w:rsid w:val="00E1789F"/>
    <w:rsid w:val="00E1799E"/>
    <w:rsid w:val="00E205DC"/>
    <w:rsid w:val="00E211DD"/>
    <w:rsid w:val="00E22862"/>
    <w:rsid w:val="00E22CC1"/>
    <w:rsid w:val="00E240EE"/>
    <w:rsid w:val="00E242B3"/>
    <w:rsid w:val="00E2568D"/>
    <w:rsid w:val="00E26466"/>
    <w:rsid w:val="00E3017F"/>
    <w:rsid w:val="00E30ED2"/>
    <w:rsid w:val="00E31527"/>
    <w:rsid w:val="00E332BD"/>
    <w:rsid w:val="00E34462"/>
    <w:rsid w:val="00E3488B"/>
    <w:rsid w:val="00E34BD0"/>
    <w:rsid w:val="00E35348"/>
    <w:rsid w:val="00E35C33"/>
    <w:rsid w:val="00E415AC"/>
    <w:rsid w:val="00E42224"/>
    <w:rsid w:val="00E42CDD"/>
    <w:rsid w:val="00E4398B"/>
    <w:rsid w:val="00E44471"/>
    <w:rsid w:val="00E45426"/>
    <w:rsid w:val="00E47D48"/>
    <w:rsid w:val="00E50131"/>
    <w:rsid w:val="00E50EFD"/>
    <w:rsid w:val="00E517EF"/>
    <w:rsid w:val="00E531CC"/>
    <w:rsid w:val="00E561B8"/>
    <w:rsid w:val="00E563AB"/>
    <w:rsid w:val="00E61CF6"/>
    <w:rsid w:val="00E635BA"/>
    <w:rsid w:val="00E666CC"/>
    <w:rsid w:val="00E6798E"/>
    <w:rsid w:val="00E71143"/>
    <w:rsid w:val="00E71CE0"/>
    <w:rsid w:val="00E72542"/>
    <w:rsid w:val="00E72E41"/>
    <w:rsid w:val="00E7683E"/>
    <w:rsid w:val="00E7779A"/>
    <w:rsid w:val="00E800B7"/>
    <w:rsid w:val="00E8048D"/>
    <w:rsid w:val="00E805E0"/>
    <w:rsid w:val="00E80963"/>
    <w:rsid w:val="00E81181"/>
    <w:rsid w:val="00E81A6C"/>
    <w:rsid w:val="00E82471"/>
    <w:rsid w:val="00E82864"/>
    <w:rsid w:val="00E851CD"/>
    <w:rsid w:val="00E85AD8"/>
    <w:rsid w:val="00E870AC"/>
    <w:rsid w:val="00E9372B"/>
    <w:rsid w:val="00E9378C"/>
    <w:rsid w:val="00E93D1D"/>
    <w:rsid w:val="00E96A50"/>
    <w:rsid w:val="00EA10E9"/>
    <w:rsid w:val="00EA119C"/>
    <w:rsid w:val="00EA1833"/>
    <w:rsid w:val="00EA38FE"/>
    <w:rsid w:val="00EA39C2"/>
    <w:rsid w:val="00EA3D96"/>
    <w:rsid w:val="00EB1B91"/>
    <w:rsid w:val="00EB3942"/>
    <w:rsid w:val="00EB667B"/>
    <w:rsid w:val="00EB75E8"/>
    <w:rsid w:val="00EB77C1"/>
    <w:rsid w:val="00EC2066"/>
    <w:rsid w:val="00EC2317"/>
    <w:rsid w:val="00EC23EB"/>
    <w:rsid w:val="00EC49C0"/>
    <w:rsid w:val="00EC4D62"/>
    <w:rsid w:val="00EC53A5"/>
    <w:rsid w:val="00EC65FC"/>
    <w:rsid w:val="00ED0708"/>
    <w:rsid w:val="00ED1DB9"/>
    <w:rsid w:val="00ED42C1"/>
    <w:rsid w:val="00ED4369"/>
    <w:rsid w:val="00ED4A10"/>
    <w:rsid w:val="00ED4E77"/>
    <w:rsid w:val="00ED6261"/>
    <w:rsid w:val="00ED62D2"/>
    <w:rsid w:val="00ED62D6"/>
    <w:rsid w:val="00ED66B1"/>
    <w:rsid w:val="00ED73C0"/>
    <w:rsid w:val="00EE1F70"/>
    <w:rsid w:val="00EE200D"/>
    <w:rsid w:val="00EE25D2"/>
    <w:rsid w:val="00EE3DE3"/>
    <w:rsid w:val="00EE4E4F"/>
    <w:rsid w:val="00EE6056"/>
    <w:rsid w:val="00EF0D12"/>
    <w:rsid w:val="00EF3893"/>
    <w:rsid w:val="00EF4D69"/>
    <w:rsid w:val="00EF5D27"/>
    <w:rsid w:val="00EF61BE"/>
    <w:rsid w:val="00EF650E"/>
    <w:rsid w:val="00EF6530"/>
    <w:rsid w:val="00EF6FB7"/>
    <w:rsid w:val="00F0080A"/>
    <w:rsid w:val="00F0157E"/>
    <w:rsid w:val="00F01733"/>
    <w:rsid w:val="00F02E13"/>
    <w:rsid w:val="00F02E79"/>
    <w:rsid w:val="00F05CB9"/>
    <w:rsid w:val="00F05E3B"/>
    <w:rsid w:val="00F06966"/>
    <w:rsid w:val="00F07E1E"/>
    <w:rsid w:val="00F104FE"/>
    <w:rsid w:val="00F112A4"/>
    <w:rsid w:val="00F123B6"/>
    <w:rsid w:val="00F13437"/>
    <w:rsid w:val="00F13B98"/>
    <w:rsid w:val="00F142A4"/>
    <w:rsid w:val="00F158BF"/>
    <w:rsid w:val="00F15DFA"/>
    <w:rsid w:val="00F1600A"/>
    <w:rsid w:val="00F1686D"/>
    <w:rsid w:val="00F16CE9"/>
    <w:rsid w:val="00F21A56"/>
    <w:rsid w:val="00F21B1F"/>
    <w:rsid w:val="00F2454B"/>
    <w:rsid w:val="00F257BC"/>
    <w:rsid w:val="00F258CB"/>
    <w:rsid w:val="00F25ED7"/>
    <w:rsid w:val="00F2622D"/>
    <w:rsid w:val="00F263BF"/>
    <w:rsid w:val="00F273FC"/>
    <w:rsid w:val="00F27800"/>
    <w:rsid w:val="00F30532"/>
    <w:rsid w:val="00F31071"/>
    <w:rsid w:val="00F3112A"/>
    <w:rsid w:val="00F3118E"/>
    <w:rsid w:val="00F313C1"/>
    <w:rsid w:val="00F324AC"/>
    <w:rsid w:val="00F34829"/>
    <w:rsid w:val="00F34AB1"/>
    <w:rsid w:val="00F3724D"/>
    <w:rsid w:val="00F3784A"/>
    <w:rsid w:val="00F407B6"/>
    <w:rsid w:val="00F43006"/>
    <w:rsid w:val="00F437C0"/>
    <w:rsid w:val="00F43DCB"/>
    <w:rsid w:val="00F44263"/>
    <w:rsid w:val="00F4476C"/>
    <w:rsid w:val="00F46026"/>
    <w:rsid w:val="00F46DB1"/>
    <w:rsid w:val="00F506F8"/>
    <w:rsid w:val="00F526B5"/>
    <w:rsid w:val="00F528F7"/>
    <w:rsid w:val="00F52EA4"/>
    <w:rsid w:val="00F53B5D"/>
    <w:rsid w:val="00F54036"/>
    <w:rsid w:val="00F55A98"/>
    <w:rsid w:val="00F55FFB"/>
    <w:rsid w:val="00F56CF8"/>
    <w:rsid w:val="00F5799F"/>
    <w:rsid w:val="00F57BF1"/>
    <w:rsid w:val="00F61675"/>
    <w:rsid w:val="00F61DD8"/>
    <w:rsid w:val="00F61FE1"/>
    <w:rsid w:val="00F63DC7"/>
    <w:rsid w:val="00F64402"/>
    <w:rsid w:val="00F6484B"/>
    <w:rsid w:val="00F64DD1"/>
    <w:rsid w:val="00F65C6B"/>
    <w:rsid w:val="00F66689"/>
    <w:rsid w:val="00F66B7F"/>
    <w:rsid w:val="00F705A2"/>
    <w:rsid w:val="00F705B0"/>
    <w:rsid w:val="00F71F81"/>
    <w:rsid w:val="00F72F43"/>
    <w:rsid w:val="00F7315D"/>
    <w:rsid w:val="00F74CEB"/>
    <w:rsid w:val="00F751D5"/>
    <w:rsid w:val="00F7562A"/>
    <w:rsid w:val="00F75B06"/>
    <w:rsid w:val="00F75B83"/>
    <w:rsid w:val="00F77F62"/>
    <w:rsid w:val="00F845D2"/>
    <w:rsid w:val="00F84695"/>
    <w:rsid w:val="00F84AE2"/>
    <w:rsid w:val="00F85DFD"/>
    <w:rsid w:val="00F87676"/>
    <w:rsid w:val="00F90C45"/>
    <w:rsid w:val="00F90CDB"/>
    <w:rsid w:val="00F91042"/>
    <w:rsid w:val="00F925FB"/>
    <w:rsid w:val="00F93172"/>
    <w:rsid w:val="00F94184"/>
    <w:rsid w:val="00F9476A"/>
    <w:rsid w:val="00F95F26"/>
    <w:rsid w:val="00F966E2"/>
    <w:rsid w:val="00F97EDE"/>
    <w:rsid w:val="00FA0B66"/>
    <w:rsid w:val="00FA125F"/>
    <w:rsid w:val="00FA1595"/>
    <w:rsid w:val="00FA2B63"/>
    <w:rsid w:val="00FA430C"/>
    <w:rsid w:val="00FA4649"/>
    <w:rsid w:val="00FA47D3"/>
    <w:rsid w:val="00FA4D51"/>
    <w:rsid w:val="00FA4DAB"/>
    <w:rsid w:val="00FA5180"/>
    <w:rsid w:val="00FA54B7"/>
    <w:rsid w:val="00FA56EE"/>
    <w:rsid w:val="00FA6BCA"/>
    <w:rsid w:val="00FA717F"/>
    <w:rsid w:val="00FA7BD4"/>
    <w:rsid w:val="00FA7FE9"/>
    <w:rsid w:val="00FB0E09"/>
    <w:rsid w:val="00FB14DE"/>
    <w:rsid w:val="00FB2122"/>
    <w:rsid w:val="00FB347C"/>
    <w:rsid w:val="00FB3712"/>
    <w:rsid w:val="00FB42C2"/>
    <w:rsid w:val="00FB5107"/>
    <w:rsid w:val="00FB58F1"/>
    <w:rsid w:val="00FB6683"/>
    <w:rsid w:val="00FB773B"/>
    <w:rsid w:val="00FB7E0C"/>
    <w:rsid w:val="00FC0DD5"/>
    <w:rsid w:val="00FC1B43"/>
    <w:rsid w:val="00FC599F"/>
    <w:rsid w:val="00FC6FDC"/>
    <w:rsid w:val="00FC70D9"/>
    <w:rsid w:val="00FD0B82"/>
    <w:rsid w:val="00FD0EA5"/>
    <w:rsid w:val="00FD103E"/>
    <w:rsid w:val="00FD111D"/>
    <w:rsid w:val="00FD14A4"/>
    <w:rsid w:val="00FD303D"/>
    <w:rsid w:val="00FD3A5B"/>
    <w:rsid w:val="00FD418E"/>
    <w:rsid w:val="00FD491C"/>
    <w:rsid w:val="00FD6FFD"/>
    <w:rsid w:val="00FD738E"/>
    <w:rsid w:val="00FD7E3D"/>
    <w:rsid w:val="00FE0C70"/>
    <w:rsid w:val="00FE1D17"/>
    <w:rsid w:val="00FE678F"/>
    <w:rsid w:val="00FE6A30"/>
    <w:rsid w:val="00FE6CC0"/>
    <w:rsid w:val="00FE7F61"/>
    <w:rsid w:val="00FF0ACE"/>
    <w:rsid w:val="00FF162C"/>
    <w:rsid w:val="00FF1E26"/>
    <w:rsid w:val="00FF1F9E"/>
    <w:rsid w:val="00FF2298"/>
    <w:rsid w:val="00FF275C"/>
    <w:rsid w:val="00FF2C9C"/>
    <w:rsid w:val="00FF4B4E"/>
    <w:rsid w:val="00FF766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30AB667A"/>
  <w15:docId w15:val="{284BC2E9-B662-41DE-8FE0-6BEF6698FB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Normal" w:qFormat="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266CA2"/>
    <w:rPr>
      <w:sz w:val="24"/>
      <w:szCs w:val="24"/>
      <w:lang w:val="en-US" w:eastAsia="en-US"/>
    </w:rPr>
  </w:style>
  <w:style w:type="paragraph" w:styleId="Heading1">
    <w:name w:val="heading 1"/>
    <w:basedOn w:val="Normal"/>
    <w:next w:val="Normal"/>
    <w:link w:val="Heading1Char"/>
    <w:rsid w:val="001F14FD"/>
    <w:pPr>
      <w:keepNext/>
      <w:numPr>
        <w:numId w:val="1"/>
      </w:numPr>
      <w:outlineLvl w:val="0"/>
    </w:pPr>
    <w:rPr>
      <w:b/>
      <w:u w:val="single"/>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rPr>
  </w:style>
  <w:style w:type="paragraph" w:styleId="TOC1">
    <w:name w:val="toc 1"/>
    <w:basedOn w:val="Normal"/>
    <w:next w:val="Normal"/>
    <w:autoRedefine/>
    <w:uiPriority w:val="39"/>
    <w:rsid w:val="000107FB"/>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uiPriority w:val="22"/>
    <w:qFormat/>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R,F"/>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rPr>
  </w:style>
  <w:style w:type="paragraph" w:styleId="FootnoteText">
    <w:name w:val="footnote text"/>
    <w:aliases w:val="M Footnotes,Char,footnotes,Footnote Text Char2 Char,Footnote Text Char Char1 Char,Footnote Text Char2 Char Char Char,Footnote Text Char1 Char Char Char Char,Footnote Text Char Char Char Char Char Char,single space,Fußnotentextf,Footnote"/>
    <w:basedOn w:val="Normal"/>
    <w:link w:val="FootnoteTextChar"/>
    <w:qFormat/>
    <w:rsid w:val="003520D5"/>
    <w:pPr>
      <w:jc w:val="both"/>
    </w:pPr>
    <w:rPr>
      <w:sz w:val="18"/>
      <w:szCs w:val="22"/>
    </w:rPr>
  </w:style>
  <w:style w:type="character" w:customStyle="1" w:styleId="FootnoteTextChar">
    <w:name w:val="Footnote Text Char"/>
    <w:aliases w:val="M Footnotes Char,Char Char,footnotes Char,Footnote Text Char2 Char Char,Footnote Text Char Char1 Char Char,Footnote Text Char2 Char Char Char Char,Footnote Text Char1 Char Char Char Char Char,single space Char,Fußnotentextf Char"/>
    <w:link w:val="FootnoteText"/>
    <w:rsid w:val="003520D5"/>
    <w:rPr>
      <w:sz w:val="18"/>
      <w:szCs w:val="22"/>
      <w:lang w:eastAsia="fr-FR"/>
    </w:rPr>
  </w:style>
  <w:style w:type="character" w:styleId="Emphasis">
    <w:name w:val="Emphasis"/>
    <w:uiPriority w:val="20"/>
    <w:qFormat/>
    <w:rsid w:val="005703D4"/>
    <w:rPr>
      <w:i/>
    </w:rPr>
  </w:style>
  <w:style w:type="paragraph" w:customStyle="1" w:styleId="Default">
    <w:name w:val="Default"/>
    <w:uiPriority w:val="99"/>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en-US"/>
    </w:rPr>
  </w:style>
  <w:style w:type="character" w:customStyle="1" w:styleId="MH1Char">
    <w:name w:val="M H 1 Char"/>
    <w:link w:val="MH1"/>
    <w:rsid w:val="003520D5"/>
    <w:rPr>
      <w:rFonts w:ascii="Century Gothic" w:hAnsi="Century Gothic"/>
      <w:b/>
      <w:caps/>
      <w:sz w:val="24"/>
      <w:szCs w:val="24"/>
      <w:lang w:eastAsia="en-US"/>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en-US"/>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en-US"/>
    </w:rPr>
  </w:style>
  <w:style w:type="paragraph" w:customStyle="1" w:styleId="MMultilevel">
    <w:name w:val="M Multilevel"/>
    <w:basedOn w:val="Normal"/>
    <w:link w:val="MMultilevelChar"/>
    <w:qFormat/>
    <w:rsid w:val="003520D5"/>
    <w:pPr>
      <w:widowControl w:val="0"/>
      <w:jc w:val="both"/>
    </w:pPr>
    <w:rPr>
      <w:bCs/>
      <w:sz w:val="22"/>
      <w:szCs w:val="22"/>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en-US"/>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en-US"/>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en-US"/>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customStyle="1" w:styleId="shorttext">
    <w:name w:val="short_text"/>
    <w:basedOn w:val="DefaultParagraphFont"/>
    <w:rsid w:val="00247A69"/>
    <w:rPr>
      <w:rFonts w:cs="Times New Roman"/>
    </w:rPr>
  </w:style>
  <w:style w:type="character" w:customStyle="1" w:styleId="longtext">
    <w:name w:val="long_text"/>
    <w:basedOn w:val="DefaultParagraphFont"/>
    <w:uiPriority w:val="99"/>
    <w:rsid w:val="00247A69"/>
    <w:rPr>
      <w:rFonts w:cs="Times New Roman"/>
    </w:rPr>
  </w:style>
  <w:style w:type="paragraph" w:customStyle="1" w:styleId="Farebnzoznamzvraznenie11">
    <w:name w:val="Farebný zoznam – zvýraznenie 11"/>
    <w:basedOn w:val="Normal"/>
    <w:qFormat/>
    <w:rsid w:val="0093421E"/>
    <w:pPr>
      <w:spacing w:after="160" w:line="259" w:lineRule="auto"/>
      <w:ind w:left="720"/>
      <w:contextualSpacing/>
    </w:pPr>
    <w:rPr>
      <w:rFonts w:ascii="Calibri" w:eastAsia="Calibri" w:hAnsi="Calibri" w:cs="Arial"/>
      <w:sz w:val="22"/>
      <w:szCs w:val="22"/>
      <w:lang w:val="sl-SI"/>
    </w:rPr>
  </w:style>
  <w:style w:type="paragraph" w:customStyle="1" w:styleId="Svetlmriekazvraznenie31">
    <w:name w:val="Svetlá mriežka – zvýraznenie 31"/>
    <w:basedOn w:val="Normal"/>
    <w:qFormat/>
    <w:rsid w:val="0093421E"/>
    <w:pPr>
      <w:ind w:left="720"/>
      <w:contextualSpacing/>
    </w:pPr>
    <w:rPr>
      <w:rFonts w:eastAsia="Calibri"/>
      <w:lang w:val="sk-SK" w:eastAsia="sk-SK"/>
    </w:rPr>
  </w:style>
  <w:style w:type="paragraph" w:customStyle="1" w:styleId="Odstavecseseznamem1">
    <w:name w:val="Odstavec se seznamem1"/>
    <w:basedOn w:val="Normal"/>
    <w:rsid w:val="00095E68"/>
    <w:pPr>
      <w:ind w:left="708"/>
    </w:pPr>
    <w:rPr>
      <w:lang w:eastAsia="en-GB" w:bidi="en-GB"/>
    </w:rPr>
  </w:style>
  <w:style w:type="character" w:customStyle="1" w:styleId="apple-converted-space">
    <w:name w:val="apple-converted-space"/>
    <w:basedOn w:val="DefaultParagraphFont"/>
    <w:rsid w:val="00BD5EFC"/>
  </w:style>
  <w:style w:type="character" w:styleId="FollowedHyperlink">
    <w:name w:val="FollowedHyperlink"/>
    <w:basedOn w:val="DefaultParagraphFont"/>
    <w:semiHidden/>
    <w:unhideWhenUsed/>
    <w:rsid w:val="003177B7"/>
    <w:rPr>
      <w:color w:val="800080" w:themeColor="followedHyperlink"/>
      <w:u w:val="single"/>
    </w:rPr>
  </w:style>
  <w:style w:type="paragraph" w:styleId="Revision">
    <w:name w:val="Revision"/>
    <w:hidden/>
    <w:uiPriority w:val="99"/>
    <w:semiHidden/>
    <w:rsid w:val="00672E7C"/>
    <w:rPr>
      <w:sz w:val="24"/>
      <w:szCs w:val="24"/>
      <w:lang w:val="en-US" w:eastAsia="en-US"/>
    </w:rPr>
  </w:style>
  <w:style w:type="character" w:customStyle="1" w:styleId="UnresolvedMention1">
    <w:name w:val="Unresolved Mention1"/>
    <w:basedOn w:val="DefaultParagraphFont"/>
    <w:rsid w:val="00240D3F"/>
    <w:rPr>
      <w:color w:val="808080"/>
      <w:shd w:val="clear" w:color="auto" w:fill="E6E6E6"/>
    </w:rPr>
  </w:style>
  <w:style w:type="character" w:customStyle="1" w:styleId="UnresolvedMention2">
    <w:name w:val="Unresolved Mention2"/>
    <w:basedOn w:val="DefaultParagraphFont"/>
    <w:rsid w:val="00180130"/>
    <w:rPr>
      <w:color w:val="808080"/>
      <w:shd w:val="clear" w:color="auto" w:fill="E6E6E6"/>
    </w:rPr>
  </w:style>
  <w:style w:type="character" w:customStyle="1" w:styleId="UnresolvedMention3">
    <w:name w:val="Unresolved Mention3"/>
    <w:basedOn w:val="DefaultParagraphFont"/>
    <w:uiPriority w:val="99"/>
    <w:semiHidden/>
    <w:unhideWhenUsed/>
    <w:rsid w:val="00880D4C"/>
    <w:rPr>
      <w:color w:val="808080"/>
      <w:shd w:val="clear" w:color="auto" w:fill="E6E6E6"/>
    </w:rPr>
  </w:style>
  <w:style w:type="character" w:customStyle="1" w:styleId="UnresolvedMention">
    <w:name w:val="Unresolved Mention"/>
    <w:basedOn w:val="DefaultParagraphFont"/>
    <w:uiPriority w:val="99"/>
    <w:semiHidden/>
    <w:unhideWhenUsed/>
    <w:rsid w:val="00CD691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326907">
      <w:bodyDiv w:val="1"/>
      <w:marLeft w:val="0"/>
      <w:marRight w:val="0"/>
      <w:marTop w:val="0"/>
      <w:marBottom w:val="0"/>
      <w:divBdr>
        <w:top w:val="none" w:sz="0" w:space="0" w:color="auto"/>
        <w:left w:val="none" w:sz="0" w:space="0" w:color="auto"/>
        <w:bottom w:val="none" w:sz="0" w:space="0" w:color="auto"/>
        <w:right w:val="none" w:sz="0" w:space="0" w:color="auto"/>
      </w:divBdr>
      <w:divsChild>
        <w:div w:id="1310860404">
          <w:marLeft w:val="0"/>
          <w:marRight w:val="0"/>
          <w:marTop w:val="0"/>
          <w:marBottom w:val="0"/>
          <w:divBdr>
            <w:top w:val="none" w:sz="0" w:space="0" w:color="auto"/>
            <w:left w:val="none" w:sz="0" w:space="0" w:color="auto"/>
            <w:bottom w:val="none" w:sz="0" w:space="0" w:color="auto"/>
            <w:right w:val="none" w:sz="0" w:space="0" w:color="auto"/>
          </w:divBdr>
          <w:divsChild>
            <w:div w:id="1127549981">
              <w:marLeft w:val="0"/>
              <w:marRight w:val="0"/>
              <w:marTop w:val="0"/>
              <w:marBottom w:val="0"/>
              <w:divBdr>
                <w:top w:val="none" w:sz="0" w:space="0" w:color="auto"/>
                <w:left w:val="none" w:sz="0" w:space="0" w:color="auto"/>
                <w:bottom w:val="none" w:sz="0" w:space="0" w:color="auto"/>
                <w:right w:val="none" w:sz="0" w:space="0" w:color="auto"/>
              </w:divBdr>
              <w:divsChild>
                <w:div w:id="1109274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870368">
      <w:bodyDiv w:val="1"/>
      <w:marLeft w:val="0"/>
      <w:marRight w:val="0"/>
      <w:marTop w:val="0"/>
      <w:marBottom w:val="0"/>
      <w:divBdr>
        <w:top w:val="none" w:sz="0" w:space="0" w:color="auto"/>
        <w:left w:val="none" w:sz="0" w:space="0" w:color="auto"/>
        <w:bottom w:val="none" w:sz="0" w:space="0" w:color="auto"/>
        <w:right w:val="none" w:sz="0" w:space="0" w:color="auto"/>
      </w:divBdr>
      <w:divsChild>
        <w:div w:id="1351374538">
          <w:marLeft w:val="0"/>
          <w:marRight w:val="0"/>
          <w:marTop w:val="100"/>
          <w:marBottom w:val="100"/>
          <w:divBdr>
            <w:top w:val="none" w:sz="0" w:space="0" w:color="auto"/>
            <w:left w:val="none" w:sz="0" w:space="0" w:color="auto"/>
            <w:bottom w:val="none" w:sz="0" w:space="0" w:color="auto"/>
            <w:right w:val="none" w:sz="0" w:space="0" w:color="auto"/>
          </w:divBdr>
        </w:div>
        <w:div w:id="662122860">
          <w:marLeft w:val="0"/>
          <w:marRight w:val="0"/>
          <w:marTop w:val="0"/>
          <w:marBottom w:val="300"/>
          <w:divBdr>
            <w:top w:val="none" w:sz="0" w:space="0" w:color="auto"/>
            <w:left w:val="none" w:sz="0" w:space="0" w:color="auto"/>
            <w:bottom w:val="single" w:sz="6" w:space="8" w:color="EFEFEF"/>
            <w:right w:val="none" w:sz="0" w:space="0" w:color="auto"/>
          </w:divBdr>
        </w:div>
      </w:divsChild>
    </w:div>
    <w:div w:id="81882742">
      <w:bodyDiv w:val="1"/>
      <w:marLeft w:val="0"/>
      <w:marRight w:val="0"/>
      <w:marTop w:val="0"/>
      <w:marBottom w:val="0"/>
      <w:divBdr>
        <w:top w:val="none" w:sz="0" w:space="0" w:color="auto"/>
        <w:left w:val="none" w:sz="0" w:space="0" w:color="auto"/>
        <w:bottom w:val="none" w:sz="0" w:space="0" w:color="auto"/>
        <w:right w:val="none" w:sz="0" w:space="0" w:color="auto"/>
      </w:divBdr>
    </w:div>
    <w:div w:id="103162069">
      <w:bodyDiv w:val="1"/>
      <w:marLeft w:val="0"/>
      <w:marRight w:val="0"/>
      <w:marTop w:val="0"/>
      <w:marBottom w:val="0"/>
      <w:divBdr>
        <w:top w:val="none" w:sz="0" w:space="0" w:color="auto"/>
        <w:left w:val="none" w:sz="0" w:space="0" w:color="auto"/>
        <w:bottom w:val="none" w:sz="0" w:space="0" w:color="auto"/>
        <w:right w:val="none" w:sz="0" w:space="0" w:color="auto"/>
      </w:divBdr>
      <w:divsChild>
        <w:div w:id="2134396280">
          <w:marLeft w:val="0"/>
          <w:marRight w:val="0"/>
          <w:marTop w:val="0"/>
          <w:marBottom w:val="0"/>
          <w:divBdr>
            <w:top w:val="none" w:sz="0" w:space="0" w:color="auto"/>
            <w:left w:val="none" w:sz="0" w:space="0" w:color="auto"/>
            <w:bottom w:val="none" w:sz="0" w:space="0" w:color="auto"/>
            <w:right w:val="none" w:sz="0" w:space="0" w:color="auto"/>
          </w:divBdr>
          <w:divsChild>
            <w:div w:id="1316059865">
              <w:marLeft w:val="0"/>
              <w:marRight w:val="0"/>
              <w:marTop w:val="0"/>
              <w:marBottom w:val="0"/>
              <w:divBdr>
                <w:top w:val="none" w:sz="0" w:space="0" w:color="auto"/>
                <w:left w:val="none" w:sz="0" w:space="0" w:color="auto"/>
                <w:bottom w:val="none" w:sz="0" w:space="0" w:color="auto"/>
                <w:right w:val="none" w:sz="0" w:space="0" w:color="auto"/>
              </w:divBdr>
              <w:divsChild>
                <w:div w:id="1206989736">
                  <w:marLeft w:val="0"/>
                  <w:marRight w:val="0"/>
                  <w:marTop w:val="0"/>
                  <w:marBottom w:val="0"/>
                  <w:divBdr>
                    <w:top w:val="none" w:sz="0" w:space="0" w:color="auto"/>
                    <w:left w:val="none" w:sz="0" w:space="0" w:color="auto"/>
                    <w:bottom w:val="none" w:sz="0" w:space="0" w:color="auto"/>
                    <w:right w:val="none" w:sz="0" w:space="0" w:color="auto"/>
                  </w:divBdr>
                  <w:divsChild>
                    <w:div w:id="126013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889727">
      <w:bodyDiv w:val="1"/>
      <w:marLeft w:val="0"/>
      <w:marRight w:val="0"/>
      <w:marTop w:val="0"/>
      <w:marBottom w:val="0"/>
      <w:divBdr>
        <w:top w:val="none" w:sz="0" w:space="0" w:color="auto"/>
        <w:left w:val="none" w:sz="0" w:space="0" w:color="auto"/>
        <w:bottom w:val="none" w:sz="0" w:space="0" w:color="auto"/>
        <w:right w:val="none" w:sz="0" w:space="0" w:color="auto"/>
      </w:divBdr>
      <w:divsChild>
        <w:div w:id="907305805">
          <w:marLeft w:val="0"/>
          <w:marRight w:val="0"/>
          <w:marTop w:val="0"/>
          <w:marBottom w:val="0"/>
          <w:divBdr>
            <w:top w:val="none" w:sz="0" w:space="0" w:color="auto"/>
            <w:left w:val="none" w:sz="0" w:space="0" w:color="auto"/>
            <w:bottom w:val="none" w:sz="0" w:space="0" w:color="auto"/>
            <w:right w:val="none" w:sz="0" w:space="0" w:color="auto"/>
          </w:divBdr>
          <w:divsChild>
            <w:div w:id="1821925808">
              <w:marLeft w:val="0"/>
              <w:marRight w:val="0"/>
              <w:marTop w:val="0"/>
              <w:marBottom w:val="0"/>
              <w:divBdr>
                <w:top w:val="none" w:sz="0" w:space="0" w:color="auto"/>
                <w:left w:val="none" w:sz="0" w:space="0" w:color="auto"/>
                <w:bottom w:val="none" w:sz="0" w:space="0" w:color="auto"/>
                <w:right w:val="none" w:sz="0" w:space="0" w:color="auto"/>
              </w:divBdr>
              <w:divsChild>
                <w:div w:id="1510755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2017291">
          <w:marLeft w:val="0"/>
          <w:marRight w:val="0"/>
          <w:marTop w:val="0"/>
          <w:marBottom w:val="0"/>
          <w:divBdr>
            <w:top w:val="none" w:sz="0" w:space="0" w:color="auto"/>
            <w:left w:val="none" w:sz="0" w:space="0" w:color="auto"/>
            <w:bottom w:val="none" w:sz="0" w:space="0" w:color="auto"/>
            <w:right w:val="none" w:sz="0" w:space="0" w:color="auto"/>
          </w:divBdr>
          <w:divsChild>
            <w:div w:id="1679456267">
              <w:marLeft w:val="0"/>
              <w:marRight w:val="0"/>
              <w:marTop w:val="0"/>
              <w:marBottom w:val="0"/>
              <w:divBdr>
                <w:top w:val="none" w:sz="0" w:space="0" w:color="auto"/>
                <w:left w:val="none" w:sz="0" w:space="0" w:color="auto"/>
                <w:bottom w:val="none" w:sz="0" w:space="0" w:color="auto"/>
                <w:right w:val="none" w:sz="0" w:space="0" w:color="auto"/>
              </w:divBdr>
              <w:divsChild>
                <w:div w:id="592857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191938">
      <w:bodyDiv w:val="1"/>
      <w:marLeft w:val="0"/>
      <w:marRight w:val="0"/>
      <w:marTop w:val="0"/>
      <w:marBottom w:val="0"/>
      <w:divBdr>
        <w:top w:val="none" w:sz="0" w:space="0" w:color="auto"/>
        <w:left w:val="none" w:sz="0" w:space="0" w:color="auto"/>
        <w:bottom w:val="none" w:sz="0" w:space="0" w:color="auto"/>
        <w:right w:val="none" w:sz="0" w:space="0" w:color="auto"/>
      </w:divBdr>
      <w:divsChild>
        <w:div w:id="1880819058">
          <w:marLeft w:val="0"/>
          <w:marRight w:val="0"/>
          <w:marTop w:val="100"/>
          <w:marBottom w:val="100"/>
          <w:divBdr>
            <w:top w:val="none" w:sz="0" w:space="0" w:color="auto"/>
            <w:left w:val="none" w:sz="0" w:space="0" w:color="auto"/>
            <w:bottom w:val="none" w:sz="0" w:space="0" w:color="auto"/>
            <w:right w:val="none" w:sz="0" w:space="0" w:color="auto"/>
          </w:divBdr>
        </w:div>
        <w:div w:id="1762221093">
          <w:marLeft w:val="0"/>
          <w:marRight w:val="0"/>
          <w:marTop w:val="0"/>
          <w:marBottom w:val="300"/>
          <w:divBdr>
            <w:top w:val="none" w:sz="0" w:space="0" w:color="auto"/>
            <w:left w:val="none" w:sz="0" w:space="0" w:color="auto"/>
            <w:bottom w:val="single" w:sz="6" w:space="8" w:color="EFEFEF"/>
            <w:right w:val="none" w:sz="0" w:space="0" w:color="auto"/>
          </w:divBdr>
        </w:div>
      </w:divsChild>
    </w:div>
    <w:div w:id="138499433">
      <w:bodyDiv w:val="1"/>
      <w:marLeft w:val="0"/>
      <w:marRight w:val="0"/>
      <w:marTop w:val="0"/>
      <w:marBottom w:val="0"/>
      <w:divBdr>
        <w:top w:val="none" w:sz="0" w:space="0" w:color="auto"/>
        <w:left w:val="none" w:sz="0" w:space="0" w:color="auto"/>
        <w:bottom w:val="none" w:sz="0" w:space="0" w:color="auto"/>
        <w:right w:val="none" w:sz="0" w:space="0" w:color="auto"/>
      </w:divBdr>
      <w:divsChild>
        <w:div w:id="1984386064">
          <w:marLeft w:val="0"/>
          <w:marRight w:val="0"/>
          <w:marTop w:val="0"/>
          <w:marBottom w:val="0"/>
          <w:divBdr>
            <w:top w:val="none" w:sz="0" w:space="0" w:color="auto"/>
            <w:left w:val="none" w:sz="0" w:space="0" w:color="auto"/>
            <w:bottom w:val="none" w:sz="0" w:space="0" w:color="auto"/>
            <w:right w:val="none" w:sz="0" w:space="0" w:color="auto"/>
          </w:divBdr>
          <w:divsChild>
            <w:div w:id="1475412975">
              <w:marLeft w:val="0"/>
              <w:marRight w:val="0"/>
              <w:marTop w:val="0"/>
              <w:marBottom w:val="0"/>
              <w:divBdr>
                <w:top w:val="none" w:sz="0" w:space="0" w:color="auto"/>
                <w:left w:val="none" w:sz="0" w:space="0" w:color="auto"/>
                <w:bottom w:val="none" w:sz="0" w:space="0" w:color="auto"/>
                <w:right w:val="none" w:sz="0" w:space="0" w:color="auto"/>
              </w:divBdr>
              <w:divsChild>
                <w:div w:id="711659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732571">
      <w:bodyDiv w:val="1"/>
      <w:marLeft w:val="0"/>
      <w:marRight w:val="0"/>
      <w:marTop w:val="0"/>
      <w:marBottom w:val="0"/>
      <w:divBdr>
        <w:top w:val="none" w:sz="0" w:space="0" w:color="auto"/>
        <w:left w:val="none" w:sz="0" w:space="0" w:color="auto"/>
        <w:bottom w:val="none" w:sz="0" w:space="0" w:color="auto"/>
        <w:right w:val="none" w:sz="0" w:space="0" w:color="auto"/>
      </w:divBdr>
    </w:div>
    <w:div w:id="196819456">
      <w:bodyDiv w:val="1"/>
      <w:marLeft w:val="0"/>
      <w:marRight w:val="0"/>
      <w:marTop w:val="0"/>
      <w:marBottom w:val="0"/>
      <w:divBdr>
        <w:top w:val="none" w:sz="0" w:space="0" w:color="auto"/>
        <w:left w:val="none" w:sz="0" w:space="0" w:color="auto"/>
        <w:bottom w:val="none" w:sz="0" w:space="0" w:color="auto"/>
        <w:right w:val="none" w:sz="0" w:space="0" w:color="auto"/>
      </w:divBdr>
      <w:divsChild>
        <w:div w:id="14892156">
          <w:marLeft w:val="0"/>
          <w:marRight w:val="0"/>
          <w:marTop w:val="0"/>
          <w:marBottom w:val="0"/>
          <w:divBdr>
            <w:top w:val="none" w:sz="0" w:space="0" w:color="auto"/>
            <w:left w:val="none" w:sz="0" w:space="0" w:color="auto"/>
            <w:bottom w:val="none" w:sz="0" w:space="0" w:color="auto"/>
            <w:right w:val="none" w:sz="0" w:space="0" w:color="auto"/>
          </w:divBdr>
          <w:divsChild>
            <w:div w:id="310253132">
              <w:marLeft w:val="0"/>
              <w:marRight w:val="0"/>
              <w:marTop w:val="0"/>
              <w:marBottom w:val="0"/>
              <w:divBdr>
                <w:top w:val="none" w:sz="0" w:space="0" w:color="auto"/>
                <w:left w:val="none" w:sz="0" w:space="0" w:color="auto"/>
                <w:bottom w:val="none" w:sz="0" w:space="0" w:color="auto"/>
                <w:right w:val="none" w:sz="0" w:space="0" w:color="auto"/>
              </w:divBdr>
              <w:divsChild>
                <w:div w:id="8006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7327859">
      <w:bodyDiv w:val="1"/>
      <w:marLeft w:val="0"/>
      <w:marRight w:val="0"/>
      <w:marTop w:val="0"/>
      <w:marBottom w:val="0"/>
      <w:divBdr>
        <w:top w:val="none" w:sz="0" w:space="0" w:color="auto"/>
        <w:left w:val="none" w:sz="0" w:space="0" w:color="auto"/>
        <w:bottom w:val="none" w:sz="0" w:space="0" w:color="auto"/>
        <w:right w:val="none" w:sz="0" w:space="0" w:color="auto"/>
      </w:divBdr>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0070308">
      <w:bodyDiv w:val="1"/>
      <w:marLeft w:val="0"/>
      <w:marRight w:val="0"/>
      <w:marTop w:val="0"/>
      <w:marBottom w:val="0"/>
      <w:divBdr>
        <w:top w:val="none" w:sz="0" w:space="0" w:color="auto"/>
        <w:left w:val="none" w:sz="0" w:space="0" w:color="auto"/>
        <w:bottom w:val="none" w:sz="0" w:space="0" w:color="auto"/>
        <w:right w:val="none" w:sz="0" w:space="0" w:color="auto"/>
      </w:divBdr>
    </w:div>
    <w:div w:id="285041269">
      <w:bodyDiv w:val="1"/>
      <w:marLeft w:val="0"/>
      <w:marRight w:val="0"/>
      <w:marTop w:val="0"/>
      <w:marBottom w:val="0"/>
      <w:divBdr>
        <w:top w:val="none" w:sz="0" w:space="0" w:color="auto"/>
        <w:left w:val="none" w:sz="0" w:space="0" w:color="auto"/>
        <w:bottom w:val="none" w:sz="0" w:space="0" w:color="auto"/>
        <w:right w:val="none" w:sz="0" w:space="0" w:color="auto"/>
      </w:divBdr>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1928780">
      <w:bodyDiv w:val="1"/>
      <w:marLeft w:val="0"/>
      <w:marRight w:val="0"/>
      <w:marTop w:val="0"/>
      <w:marBottom w:val="0"/>
      <w:divBdr>
        <w:top w:val="none" w:sz="0" w:space="0" w:color="auto"/>
        <w:left w:val="none" w:sz="0" w:space="0" w:color="auto"/>
        <w:bottom w:val="none" w:sz="0" w:space="0" w:color="auto"/>
        <w:right w:val="none" w:sz="0" w:space="0" w:color="auto"/>
      </w:divBdr>
    </w:div>
    <w:div w:id="383531306">
      <w:bodyDiv w:val="1"/>
      <w:marLeft w:val="0"/>
      <w:marRight w:val="0"/>
      <w:marTop w:val="0"/>
      <w:marBottom w:val="0"/>
      <w:divBdr>
        <w:top w:val="none" w:sz="0" w:space="0" w:color="auto"/>
        <w:left w:val="none" w:sz="0" w:space="0" w:color="auto"/>
        <w:bottom w:val="none" w:sz="0" w:space="0" w:color="auto"/>
        <w:right w:val="none" w:sz="0" w:space="0" w:color="auto"/>
      </w:divBdr>
    </w:div>
    <w:div w:id="405341088">
      <w:bodyDiv w:val="1"/>
      <w:marLeft w:val="0"/>
      <w:marRight w:val="0"/>
      <w:marTop w:val="0"/>
      <w:marBottom w:val="0"/>
      <w:divBdr>
        <w:top w:val="none" w:sz="0" w:space="0" w:color="auto"/>
        <w:left w:val="none" w:sz="0" w:space="0" w:color="auto"/>
        <w:bottom w:val="none" w:sz="0" w:space="0" w:color="auto"/>
        <w:right w:val="none" w:sz="0" w:space="0" w:color="auto"/>
      </w:divBdr>
    </w:div>
    <w:div w:id="418524939">
      <w:bodyDiv w:val="1"/>
      <w:marLeft w:val="0"/>
      <w:marRight w:val="0"/>
      <w:marTop w:val="0"/>
      <w:marBottom w:val="0"/>
      <w:divBdr>
        <w:top w:val="none" w:sz="0" w:space="0" w:color="auto"/>
        <w:left w:val="none" w:sz="0" w:space="0" w:color="auto"/>
        <w:bottom w:val="none" w:sz="0" w:space="0" w:color="auto"/>
        <w:right w:val="none" w:sz="0" w:space="0" w:color="auto"/>
      </w:divBdr>
    </w:div>
    <w:div w:id="432088792">
      <w:bodyDiv w:val="1"/>
      <w:marLeft w:val="0"/>
      <w:marRight w:val="0"/>
      <w:marTop w:val="0"/>
      <w:marBottom w:val="0"/>
      <w:divBdr>
        <w:top w:val="none" w:sz="0" w:space="0" w:color="auto"/>
        <w:left w:val="none" w:sz="0" w:space="0" w:color="auto"/>
        <w:bottom w:val="none" w:sz="0" w:space="0" w:color="auto"/>
        <w:right w:val="none" w:sz="0" w:space="0" w:color="auto"/>
      </w:divBdr>
      <w:divsChild>
        <w:div w:id="2064715206">
          <w:marLeft w:val="255"/>
          <w:marRight w:val="0"/>
          <w:marTop w:val="0"/>
          <w:marBottom w:val="0"/>
          <w:divBdr>
            <w:top w:val="none" w:sz="0" w:space="0" w:color="auto"/>
            <w:left w:val="none" w:sz="0" w:space="0" w:color="auto"/>
            <w:bottom w:val="none" w:sz="0" w:space="0" w:color="auto"/>
            <w:right w:val="none" w:sz="0" w:space="0" w:color="auto"/>
          </w:divBdr>
        </w:div>
        <w:div w:id="2075814132">
          <w:marLeft w:val="255"/>
          <w:marRight w:val="0"/>
          <w:marTop w:val="0"/>
          <w:marBottom w:val="0"/>
          <w:divBdr>
            <w:top w:val="none" w:sz="0" w:space="0" w:color="auto"/>
            <w:left w:val="none" w:sz="0" w:space="0" w:color="auto"/>
            <w:bottom w:val="none" w:sz="0" w:space="0" w:color="auto"/>
            <w:right w:val="none" w:sz="0" w:space="0" w:color="auto"/>
          </w:divBdr>
        </w:div>
        <w:div w:id="33189930">
          <w:marLeft w:val="255"/>
          <w:marRight w:val="0"/>
          <w:marTop w:val="0"/>
          <w:marBottom w:val="0"/>
          <w:divBdr>
            <w:top w:val="none" w:sz="0" w:space="0" w:color="auto"/>
            <w:left w:val="none" w:sz="0" w:space="0" w:color="auto"/>
            <w:bottom w:val="none" w:sz="0" w:space="0" w:color="auto"/>
            <w:right w:val="none" w:sz="0" w:space="0" w:color="auto"/>
          </w:divBdr>
        </w:div>
      </w:divsChild>
    </w:div>
    <w:div w:id="433718091">
      <w:bodyDiv w:val="1"/>
      <w:marLeft w:val="0"/>
      <w:marRight w:val="0"/>
      <w:marTop w:val="0"/>
      <w:marBottom w:val="0"/>
      <w:divBdr>
        <w:top w:val="none" w:sz="0" w:space="0" w:color="auto"/>
        <w:left w:val="none" w:sz="0" w:space="0" w:color="auto"/>
        <w:bottom w:val="none" w:sz="0" w:space="0" w:color="auto"/>
        <w:right w:val="none" w:sz="0" w:space="0" w:color="auto"/>
      </w:divBdr>
    </w:div>
    <w:div w:id="436170898">
      <w:bodyDiv w:val="1"/>
      <w:marLeft w:val="0"/>
      <w:marRight w:val="0"/>
      <w:marTop w:val="0"/>
      <w:marBottom w:val="0"/>
      <w:divBdr>
        <w:top w:val="none" w:sz="0" w:space="0" w:color="auto"/>
        <w:left w:val="none" w:sz="0" w:space="0" w:color="auto"/>
        <w:bottom w:val="none" w:sz="0" w:space="0" w:color="auto"/>
        <w:right w:val="none" w:sz="0" w:space="0" w:color="auto"/>
      </w:divBdr>
      <w:divsChild>
        <w:div w:id="1039427789">
          <w:marLeft w:val="0"/>
          <w:marRight w:val="0"/>
          <w:marTop w:val="0"/>
          <w:marBottom w:val="0"/>
          <w:divBdr>
            <w:top w:val="none" w:sz="0" w:space="0" w:color="auto"/>
            <w:left w:val="none" w:sz="0" w:space="0" w:color="auto"/>
            <w:bottom w:val="none" w:sz="0" w:space="0" w:color="auto"/>
            <w:right w:val="none" w:sz="0" w:space="0" w:color="auto"/>
          </w:divBdr>
          <w:divsChild>
            <w:div w:id="1086876578">
              <w:marLeft w:val="0"/>
              <w:marRight w:val="0"/>
              <w:marTop w:val="0"/>
              <w:marBottom w:val="0"/>
              <w:divBdr>
                <w:top w:val="none" w:sz="0" w:space="0" w:color="auto"/>
                <w:left w:val="none" w:sz="0" w:space="0" w:color="auto"/>
                <w:bottom w:val="none" w:sz="0" w:space="0" w:color="auto"/>
                <w:right w:val="none" w:sz="0" w:space="0" w:color="auto"/>
              </w:divBdr>
              <w:divsChild>
                <w:div w:id="103186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8835470">
      <w:bodyDiv w:val="1"/>
      <w:marLeft w:val="0"/>
      <w:marRight w:val="0"/>
      <w:marTop w:val="0"/>
      <w:marBottom w:val="0"/>
      <w:divBdr>
        <w:top w:val="none" w:sz="0" w:space="0" w:color="auto"/>
        <w:left w:val="none" w:sz="0" w:space="0" w:color="auto"/>
        <w:bottom w:val="none" w:sz="0" w:space="0" w:color="auto"/>
        <w:right w:val="none" w:sz="0" w:space="0" w:color="auto"/>
      </w:divBdr>
    </w:div>
    <w:div w:id="447745762">
      <w:bodyDiv w:val="1"/>
      <w:marLeft w:val="0"/>
      <w:marRight w:val="0"/>
      <w:marTop w:val="0"/>
      <w:marBottom w:val="0"/>
      <w:divBdr>
        <w:top w:val="none" w:sz="0" w:space="0" w:color="auto"/>
        <w:left w:val="none" w:sz="0" w:space="0" w:color="auto"/>
        <w:bottom w:val="none" w:sz="0" w:space="0" w:color="auto"/>
        <w:right w:val="none" w:sz="0" w:space="0" w:color="auto"/>
      </w:divBdr>
      <w:divsChild>
        <w:div w:id="903754056">
          <w:marLeft w:val="0"/>
          <w:marRight w:val="0"/>
          <w:marTop w:val="0"/>
          <w:marBottom w:val="0"/>
          <w:divBdr>
            <w:top w:val="none" w:sz="0" w:space="0" w:color="auto"/>
            <w:left w:val="none" w:sz="0" w:space="0" w:color="auto"/>
            <w:bottom w:val="none" w:sz="0" w:space="0" w:color="auto"/>
            <w:right w:val="none" w:sz="0" w:space="0" w:color="auto"/>
          </w:divBdr>
          <w:divsChild>
            <w:div w:id="25762863">
              <w:marLeft w:val="0"/>
              <w:marRight w:val="0"/>
              <w:marTop w:val="0"/>
              <w:marBottom w:val="0"/>
              <w:divBdr>
                <w:top w:val="none" w:sz="0" w:space="0" w:color="auto"/>
                <w:left w:val="none" w:sz="0" w:space="0" w:color="auto"/>
                <w:bottom w:val="none" w:sz="0" w:space="0" w:color="auto"/>
                <w:right w:val="none" w:sz="0" w:space="0" w:color="auto"/>
              </w:divBdr>
              <w:divsChild>
                <w:div w:id="367729516">
                  <w:marLeft w:val="0"/>
                  <w:marRight w:val="0"/>
                  <w:marTop w:val="0"/>
                  <w:marBottom w:val="0"/>
                  <w:divBdr>
                    <w:top w:val="none" w:sz="0" w:space="0" w:color="auto"/>
                    <w:left w:val="none" w:sz="0" w:space="0" w:color="auto"/>
                    <w:bottom w:val="none" w:sz="0" w:space="0" w:color="auto"/>
                    <w:right w:val="none" w:sz="0" w:space="0" w:color="auto"/>
                  </w:divBdr>
                  <w:divsChild>
                    <w:div w:id="969941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5025115">
      <w:bodyDiv w:val="1"/>
      <w:marLeft w:val="0"/>
      <w:marRight w:val="0"/>
      <w:marTop w:val="0"/>
      <w:marBottom w:val="0"/>
      <w:divBdr>
        <w:top w:val="none" w:sz="0" w:space="0" w:color="auto"/>
        <w:left w:val="none" w:sz="0" w:space="0" w:color="auto"/>
        <w:bottom w:val="none" w:sz="0" w:space="0" w:color="auto"/>
        <w:right w:val="none" w:sz="0" w:space="0" w:color="auto"/>
      </w:divBdr>
    </w:div>
    <w:div w:id="511262422">
      <w:bodyDiv w:val="1"/>
      <w:marLeft w:val="0"/>
      <w:marRight w:val="0"/>
      <w:marTop w:val="0"/>
      <w:marBottom w:val="0"/>
      <w:divBdr>
        <w:top w:val="none" w:sz="0" w:space="0" w:color="auto"/>
        <w:left w:val="none" w:sz="0" w:space="0" w:color="auto"/>
        <w:bottom w:val="none" w:sz="0" w:space="0" w:color="auto"/>
        <w:right w:val="none" w:sz="0" w:space="0" w:color="auto"/>
      </w:divBdr>
      <w:divsChild>
        <w:div w:id="1184202458">
          <w:marLeft w:val="0"/>
          <w:marRight w:val="0"/>
          <w:marTop w:val="0"/>
          <w:marBottom w:val="0"/>
          <w:divBdr>
            <w:top w:val="none" w:sz="0" w:space="0" w:color="auto"/>
            <w:left w:val="none" w:sz="0" w:space="0" w:color="auto"/>
            <w:bottom w:val="none" w:sz="0" w:space="0" w:color="auto"/>
            <w:right w:val="none" w:sz="0" w:space="0" w:color="auto"/>
          </w:divBdr>
        </w:div>
        <w:div w:id="233786980">
          <w:marLeft w:val="0"/>
          <w:marRight w:val="0"/>
          <w:marTop w:val="0"/>
          <w:marBottom w:val="0"/>
          <w:divBdr>
            <w:top w:val="none" w:sz="0" w:space="0" w:color="auto"/>
            <w:left w:val="none" w:sz="0" w:space="0" w:color="auto"/>
            <w:bottom w:val="none" w:sz="0" w:space="0" w:color="auto"/>
            <w:right w:val="none" w:sz="0" w:space="0" w:color="auto"/>
          </w:divBdr>
        </w:div>
        <w:div w:id="1748379995">
          <w:marLeft w:val="0"/>
          <w:marRight w:val="0"/>
          <w:marTop w:val="0"/>
          <w:marBottom w:val="0"/>
          <w:divBdr>
            <w:top w:val="none" w:sz="0" w:space="0" w:color="auto"/>
            <w:left w:val="none" w:sz="0" w:space="0" w:color="auto"/>
            <w:bottom w:val="none" w:sz="0" w:space="0" w:color="auto"/>
            <w:right w:val="none" w:sz="0" w:space="0" w:color="auto"/>
          </w:divBdr>
        </w:div>
      </w:divsChild>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1676138">
      <w:bodyDiv w:val="1"/>
      <w:marLeft w:val="0"/>
      <w:marRight w:val="0"/>
      <w:marTop w:val="0"/>
      <w:marBottom w:val="0"/>
      <w:divBdr>
        <w:top w:val="none" w:sz="0" w:space="0" w:color="auto"/>
        <w:left w:val="none" w:sz="0" w:space="0" w:color="auto"/>
        <w:bottom w:val="none" w:sz="0" w:space="0" w:color="auto"/>
        <w:right w:val="none" w:sz="0" w:space="0" w:color="auto"/>
      </w:divBdr>
    </w:div>
    <w:div w:id="589972744">
      <w:bodyDiv w:val="1"/>
      <w:marLeft w:val="0"/>
      <w:marRight w:val="0"/>
      <w:marTop w:val="0"/>
      <w:marBottom w:val="0"/>
      <w:divBdr>
        <w:top w:val="none" w:sz="0" w:space="0" w:color="auto"/>
        <w:left w:val="none" w:sz="0" w:space="0" w:color="auto"/>
        <w:bottom w:val="none" w:sz="0" w:space="0" w:color="auto"/>
        <w:right w:val="none" w:sz="0" w:space="0" w:color="auto"/>
      </w:divBdr>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8697457">
      <w:bodyDiv w:val="1"/>
      <w:marLeft w:val="0"/>
      <w:marRight w:val="0"/>
      <w:marTop w:val="0"/>
      <w:marBottom w:val="0"/>
      <w:divBdr>
        <w:top w:val="none" w:sz="0" w:space="0" w:color="auto"/>
        <w:left w:val="none" w:sz="0" w:space="0" w:color="auto"/>
        <w:bottom w:val="none" w:sz="0" w:space="0" w:color="auto"/>
        <w:right w:val="none" w:sz="0" w:space="0" w:color="auto"/>
      </w:divBdr>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8527090">
      <w:bodyDiv w:val="1"/>
      <w:marLeft w:val="0"/>
      <w:marRight w:val="0"/>
      <w:marTop w:val="0"/>
      <w:marBottom w:val="0"/>
      <w:divBdr>
        <w:top w:val="none" w:sz="0" w:space="0" w:color="auto"/>
        <w:left w:val="none" w:sz="0" w:space="0" w:color="auto"/>
        <w:bottom w:val="none" w:sz="0" w:space="0" w:color="auto"/>
        <w:right w:val="none" w:sz="0" w:space="0" w:color="auto"/>
      </w:divBdr>
      <w:divsChild>
        <w:div w:id="2006198790">
          <w:marLeft w:val="0"/>
          <w:marRight w:val="0"/>
          <w:marTop w:val="0"/>
          <w:marBottom w:val="0"/>
          <w:divBdr>
            <w:top w:val="none" w:sz="0" w:space="0" w:color="auto"/>
            <w:left w:val="none" w:sz="0" w:space="0" w:color="auto"/>
            <w:bottom w:val="none" w:sz="0" w:space="0" w:color="auto"/>
            <w:right w:val="none" w:sz="0" w:space="0" w:color="auto"/>
          </w:divBdr>
          <w:divsChild>
            <w:div w:id="1180896977">
              <w:marLeft w:val="0"/>
              <w:marRight w:val="0"/>
              <w:marTop w:val="0"/>
              <w:marBottom w:val="0"/>
              <w:divBdr>
                <w:top w:val="none" w:sz="0" w:space="0" w:color="auto"/>
                <w:left w:val="none" w:sz="0" w:space="0" w:color="auto"/>
                <w:bottom w:val="none" w:sz="0" w:space="0" w:color="auto"/>
                <w:right w:val="none" w:sz="0" w:space="0" w:color="auto"/>
              </w:divBdr>
              <w:divsChild>
                <w:div w:id="55312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4764701">
      <w:bodyDiv w:val="1"/>
      <w:marLeft w:val="0"/>
      <w:marRight w:val="0"/>
      <w:marTop w:val="0"/>
      <w:marBottom w:val="0"/>
      <w:divBdr>
        <w:top w:val="none" w:sz="0" w:space="0" w:color="auto"/>
        <w:left w:val="none" w:sz="0" w:space="0" w:color="auto"/>
        <w:bottom w:val="none" w:sz="0" w:space="0" w:color="auto"/>
        <w:right w:val="none" w:sz="0" w:space="0" w:color="auto"/>
      </w:divBdr>
      <w:divsChild>
        <w:div w:id="1519004005">
          <w:marLeft w:val="0"/>
          <w:marRight w:val="0"/>
          <w:marTop w:val="0"/>
          <w:marBottom w:val="0"/>
          <w:divBdr>
            <w:top w:val="none" w:sz="0" w:space="0" w:color="auto"/>
            <w:left w:val="none" w:sz="0" w:space="0" w:color="auto"/>
            <w:bottom w:val="none" w:sz="0" w:space="0" w:color="auto"/>
            <w:right w:val="none" w:sz="0" w:space="0" w:color="auto"/>
          </w:divBdr>
          <w:divsChild>
            <w:div w:id="1948342601">
              <w:marLeft w:val="0"/>
              <w:marRight w:val="0"/>
              <w:marTop w:val="0"/>
              <w:marBottom w:val="0"/>
              <w:divBdr>
                <w:top w:val="none" w:sz="0" w:space="0" w:color="auto"/>
                <w:left w:val="none" w:sz="0" w:space="0" w:color="auto"/>
                <w:bottom w:val="none" w:sz="0" w:space="0" w:color="auto"/>
                <w:right w:val="none" w:sz="0" w:space="0" w:color="auto"/>
              </w:divBdr>
              <w:divsChild>
                <w:div w:id="18071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5957623">
      <w:bodyDiv w:val="1"/>
      <w:marLeft w:val="0"/>
      <w:marRight w:val="0"/>
      <w:marTop w:val="0"/>
      <w:marBottom w:val="0"/>
      <w:divBdr>
        <w:top w:val="none" w:sz="0" w:space="0" w:color="auto"/>
        <w:left w:val="none" w:sz="0" w:space="0" w:color="auto"/>
        <w:bottom w:val="none" w:sz="0" w:space="0" w:color="auto"/>
        <w:right w:val="none" w:sz="0" w:space="0" w:color="auto"/>
      </w:divBdr>
    </w:div>
    <w:div w:id="739443588">
      <w:bodyDiv w:val="1"/>
      <w:marLeft w:val="0"/>
      <w:marRight w:val="0"/>
      <w:marTop w:val="0"/>
      <w:marBottom w:val="0"/>
      <w:divBdr>
        <w:top w:val="none" w:sz="0" w:space="0" w:color="auto"/>
        <w:left w:val="none" w:sz="0" w:space="0" w:color="auto"/>
        <w:bottom w:val="none" w:sz="0" w:space="0" w:color="auto"/>
        <w:right w:val="none" w:sz="0" w:space="0" w:color="auto"/>
      </w:divBdr>
    </w:div>
    <w:div w:id="742023611">
      <w:bodyDiv w:val="1"/>
      <w:marLeft w:val="0"/>
      <w:marRight w:val="0"/>
      <w:marTop w:val="0"/>
      <w:marBottom w:val="0"/>
      <w:divBdr>
        <w:top w:val="none" w:sz="0" w:space="0" w:color="auto"/>
        <w:left w:val="none" w:sz="0" w:space="0" w:color="auto"/>
        <w:bottom w:val="none" w:sz="0" w:space="0" w:color="auto"/>
        <w:right w:val="none" w:sz="0" w:space="0" w:color="auto"/>
      </w:divBdr>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0083704">
      <w:bodyDiv w:val="1"/>
      <w:marLeft w:val="0"/>
      <w:marRight w:val="0"/>
      <w:marTop w:val="0"/>
      <w:marBottom w:val="0"/>
      <w:divBdr>
        <w:top w:val="none" w:sz="0" w:space="0" w:color="auto"/>
        <w:left w:val="none" w:sz="0" w:space="0" w:color="auto"/>
        <w:bottom w:val="none" w:sz="0" w:space="0" w:color="auto"/>
        <w:right w:val="none" w:sz="0" w:space="0" w:color="auto"/>
      </w:divBdr>
      <w:divsChild>
        <w:div w:id="708992478">
          <w:marLeft w:val="0"/>
          <w:marRight w:val="0"/>
          <w:marTop w:val="0"/>
          <w:marBottom w:val="0"/>
          <w:divBdr>
            <w:top w:val="none" w:sz="0" w:space="0" w:color="auto"/>
            <w:left w:val="none" w:sz="0" w:space="0" w:color="auto"/>
            <w:bottom w:val="none" w:sz="0" w:space="0" w:color="auto"/>
            <w:right w:val="none" w:sz="0" w:space="0" w:color="auto"/>
          </w:divBdr>
          <w:divsChild>
            <w:div w:id="885332698">
              <w:marLeft w:val="0"/>
              <w:marRight w:val="0"/>
              <w:marTop w:val="0"/>
              <w:marBottom w:val="0"/>
              <w:divBdr>
                <w:top w:val="none" w:sz="0" w:space="0" w:color="auto"/>
                <w:left w:val="none" w:sz="0" w:space="0" w:color="auto"/>
                <w:bottom w:val="none" w:sz="0" w:space="0" w:color="auto"/>
                <w:right w:val="none" w:sz="0" w:space="0" w:color="auto"/>
              </w:divBdr>
              <w:divsChild>
                <w:div w:id="16895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8529760">
      <w:bodyDiv w:val="1"/>
      <w:marLeft w:val="0"/>
      <w:marRight w:val="0"/>
      <w:marTop w:val="0"/>
      <w:marBottom w:val="0"/>
      <w:divBdr>
        <w:top w:val="none" w:sz="0" w:space="0" w:color="auto"/>
        <w:left w:val="none" w:sz="0" w:space="0" w:color="auto"/>
        <w:bottom w:val="none" w:sz="0" w:space="0" w:color="auto"/>
        <w:right w:val="none" w:sz="0" w:space="0" w:color="auto"/>
      </w:divBdr>
      <w:divsChild>
        <w:div w:id="1927880087">
          <w:marLeft w:val="0"/>
          <w:marRight w:val="0"/>
          <w:marTop w:val="0"/>
          <w:marBottom w:val="0"/>
          <w:divBdr>
            <w:top w:val="none" w:sz="0" w:space="0" w:color="auto"/>
            <w:left w:val="none" w:sz="0" w:space="0" w:color="auto"/>
            <w:bottom w:val="none" w:sz="0" w:space="0" w:color="auto"/>
            <w:right w:val="none" w:sz="0" w:space="0" w:color="auto"/>
          </w:divBdr>
          <w:divsChild>
            <w:div w:id="855578188">
              <w:marLeft w:val="0"/>
              <w:marRight w:val="0"/>
              <w:marTop w:val="0"/>
              <w:marBottom w:val="0"/>
              <w:divBdr>
                <w:top w:val="none" w:sz="0" w:space="0" w:color="auto"/>
                <w:left w:val="none" w:sz="0" w:space="0" w:color="auto"/>
                <w:bottom w:val="none" w:sz="0" w:space="0" w:color="auto"/>
                <w:right w:val="none" w:sz="0" w:space="0" w:color="auto"/>
              </w:divBdr>
              <w:divsChild>
                <w:div w:id="2033262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095335">
      <w:bodyDiv w:val="1"/>
      <w:marLeft w:val="0"/>
      <w:marRight w:val="0"/>
      <w:marTop w:val="0"/>
      <w:marBottom w:val="0"/>
      <w:divBdr>
        <w:top w:val="none" w:sz="0" w:space="0" w:color="auto"/>
        <w:left w:val="none" w:sz="0" w:space="0" w:color="auto"/>
        <w:bottom w:val="none" w:sz="0" w:space="0" w:color="auto"/>
        <w:right w:val="none" w:sz="0" w:space="0" w:color="auto"/>
      </w:divBdr>
    </w:div>
    <w:div w:id="887230939">
      <w:bodyDiv w:val="1"/>
      <w:marLeft w:val="0"/>
      <w:marRight w:val="0"/>
      <w:marTop w:val="0"/>
      <w:marBottom w:val="0"/>
      <w:divBdr>
        <w:top w:val="none" w:sz="0" w:space="0" w:color="auto"/>
        <w:left w:val="none" w:sz="0" w:space="0" w:color="auto"/>
        <w:bottom w:val="none" w:sz="0" w:space="0" w:color="auto"/>
        <w:right w:val="none" w:sz="0" w:space="0" w:color="auto"/>
      </w:divBdr>
    </w:div>
    <w:div w:id="903183725">
      <w:bodyDiv w:val="1"/>
      <w:marLeft w:val="0"/>
      <w:marRight w:val="0"/>
      <w:marTop w:val="0"/>
      <w:marBottom w:val="0"/>
      <w:divBdr>
        <w:top w:val="none" w:sz="0" w:space="0" w:color="auto"/>
        <w:left w:val="none" w:sz="0" w:space="0" w:color="auto"/>
        <w:bottom w:val="none" w:sz="0" w:space="0" w:color="auto"/>
        <w:right w:val="none" w:sz="0" w:space="0" w:color="auto"/>
      </w:divBdr>
    </w:div>
    <w:div w:id="920871346">
      <w:bodyDiv w:val="1"/>
      <w:marLeft w:val="0"/>
      <w:marRight w:val="0"/>
      <w:marTop w:val="0"/>
      <w:marBottom w:val="0"/>
      <w:divBdr>
        <w:top w:val="none" w:sz="0" w:space="0" w:color="auto"/>
        <w:left w:val="none" w:sz="0" w:space="0" w:color="auto"/>
        <w:bottom w:val="none" w:sz="0" w:space="0" w:color="auto"/>
        <w:right w:val="none" w:sz="0" w:space="0" w:color="auto"/>
      </w:divBdr>
    </w:div>
    <w:div w:id="969165746">
      <w:bodyDiv w:val="1"/>
      <w:marLeft w:val="0"/>
      <w:marRight w:val="0"/>
      <w:marTop w:val="0"/>
      <w:marBottom w:val="0"/>
      <w:divBdr>
        <w:top w:val="none" w:sz="0" w:space="0" w:color="auto"/>
        <w:left w:val="none" w:sz="0" w:space="0" w:color="auto"/>
        <w:bottom w:val="none" w:sz="0" w:space="0" w:color="auto"/>
        <w:right w:val="none" w:sz="0" w:space="0" w:color="auto"/>
      </w:divBdr>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999768591">
      <w:bodyDiv w:val="1"/>
      <w:marLeft w:val="0"/>
      <w:marRight w:val="0"/>
      <w:marTop w:val="0"/>
      <w:marBottom w:val="0"/>
      <w:divBdr>
        <w:top w:val="none" w:sz="0" w:space="0" w:color="auto"/>
        <w:left w:val="none" w:sz="0" w:space="0" w:color="auto"/>
        <w:bottom w:val="none" w:sz="0" w:space="0" w:color="auto"/>
        <w:right w:val="none" w:sz="0" w:space="0" w:color="auto"/>
      </w:divBdr>
    </w:div>
    <w:div w:id="1054699525">
      <w:bodyDiv w:val="1"/>
      <w:marLeft w:val="0"/>
      <w:marRight w:val="0"/>
      <w:marTop w:val="0"/>
      <w:marBottom w:val="0"/>
      <w:divBdr>
        <w:top w:val="none" w:sz="0" w:space="0" w:color="auto"/>
        <w:left w:val="none" w:sz="0" w:space="0" w:color="auto"/>
        <w:bottom w:val="none" w:sz="0" w:space="0" w:color="auto"/>
        <w:right w:val="none" w:sz="0" w:space="0" w:color="auto"/>
      </w:divBdr>
      <w:divsChild>
        <w:div w:id="849299162">
          <w:marLeft w:val="0"/>
          <w:marRight w:val="0"/>
          <w:marTop w:val="0"/>
          <w:marBottom w:val="0"/>
          <w:divBdr>
            <w:top w:val="none" w:sz="0" w:space="0" w:color="auto"/>
            <w:left w:val="none" w:sz="0" w:space="0" w:color="auto"/>
            <w:bottom w:val="none" w:sz="0" w:space="0" w:color="auto"/>
            <w:right w:val="none" w:sz="0" w:space="0" w:color="auto"/>
          </w:divBdr>
          <w:divsChild>
            <w:div w:id="1892418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078096395">
      <w:bodyDiv w:val="1"/>
      <w:marLeft w:val="0"/>
      <w:marRight w:val="0"/>
      <w:marTop w:val="0"/>
      <w:marBottom w:val="0"/>
      <w:divBdr>
        <w:top w:val="none" w:sz="0" w:space="0" w:color="auto"/>
        <w:left w:val="none" w:sz="0" w:space="0" w:color="auto"/>
        <w:bottom w:val="none" w:sz="0" w:space="0" w:color="auto"/>
        <w:right w:val="none" w:sz="0" w:space="0" w:color="auto"/>
      </w:divBdr>
    </w:div>
    <w:div w:id="1100680953">
      <w:bodyDiv w:val="1"/>
      <w:marLeft w:val="0"/>
      <w:marRight w:val="0"/>
      <w:marTop w:val="0"/>
      <w:marBottom w:val="0"/>
      <w:divBdr>
        <w:top w:val="none" w:sz="0" w:space="0" w:color="auto"/>
        <w:left w:val="none" w:sz="0" w:space="0" w:color="auto"/>
        <w:bottom w:val="none" w:sz="0" w:space="0" w:color="auto"/>
        <w:right w:val="none" w:sz="0" w:space="0" w:color="auto"/>
      </w:divBdr>
    </w:div>
    <w:div w:id="1115708271">
      <w:bodyDiv w:val="1"/>
      <w:marLeft w:val="0"/>
      <w:marRight w:val="0"/>
      <w:marTop w:val="0"/>
      <w:marBottom w:val="0"/>
      <w:divBdr>
        <w:top w:val="none" w:sz="0" w:space="0" w:color="auto"/>
        <w:left w:val="none" w:sz="0" w:space="0" w:color="auto"/>
        <w:bottom w:val="none" w:sz="0" w:space="0" w:color="auto"/>
        <w:right w:val="none" w:sz="0" w:space="0" w:color="auto"/>
      </w:divBdr>
    </w:div>
    <w:div w:id="1122847794">
      <w:bodyDiv w:val="1"/>
      <w:marLeft w:val="0"/>
      <w:marRight w:val="0"/>
      <w:marTop w:val="0"/>
      <w:marBottom w:val="0"/>
      <w:divBdr>
        <w:top w:val="none" w:sz="0" w:space="0" w:color="auto"/>
        <w:left w:val="none" w:sz="0" w:space="0" w:color="auto"/>
        <w:bottom w:val="none" w:sz="0" w:space="0" w:color="auto"/>
        <w:right w:val="none" w:sz="0" w:space="0" w:color="auto"/>
      </w:divBdr>
    </w:div>
    <w:div w:id="1137409863">
      <w:bodyDiv w:val="1"/>
      <w:marLeft w:val="0"/>
      <w:marRight w:val="0"/>
      <w:marTop w:val="0"/>
      <w:marBottom w:val="0"/>
      <w:divBdr>
        <w:top w:val="none" w:sz="0" w:space="0" w:color="auto"/>
        <w:left w:val="none" w:sz="0" w:space="0" w:color="auto"/>
        <w:bottom w:val="none" w:sz="0" w:space="0" w:color="auto"/>
        <w:right w:val="none" w:sz="0" w:space="0" w:color="auto"/>
      </w:divBdr>
      <w:divsChild>
        <w:div w:id="1871913171">
          <w:marLeft w:val="0"/>
          <w:marRight w:val="0"/>
          <w:marTop w:val="0"/>
          <w:marBottom w:val="0"/>
          <w:divBdr>
            <w:top w:val="none" w:sz="0" w:space="0" w:color="auto"/>
            <w:left w:val="none" w:sz="0" w:space="0" w:color="auto"/>
            <w:bottom w:val="none" w:sz="0" w:space="0" w:color="auto"/>
            <w:right w:val="none" w:sz="0" w:space="0" w:color="auto"/>
          </w:divBdr>
          <w:divsChild>
            <w:div w:id="1623802667">
              <w:marLeft w:val="0"/>
              <w:marRight w:val="0"/>
              <w:marTop w:val="0"/>
              <w:marBottom w:val="0"/>
              <w:divBdr>
                <w:top w:val="none" w:sz="0" w:space="0" w:color="auto"/>
                <w:left w:val="none" w:sz="0" w:space="0" w:color="auto"/>
                <w:bottom w:val="none" w:sz="0" w:space="0" w:color="auto"/>
                <w:right w:val="none" w:sz="0" w:space="0" w:color="auto"/>
              </w:divBdr>
              <w:divsChild>
                <w:div w:id="988174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0802025">
      <w:bodyDiv w:val="1"/>
      <w:marLeft w:val="0"/>
      <w:marRight w:val="0"/>
      <w:marTop w:val="0"/>
      <w:marBottom w:val="0"/>
      <w:divBdr>
        <w:top w:val="none" w:sz="0" w:space="0" w:color="auto"/>
        <w:left w:val="none" w:sz="0" w:space="0" w:color="auto"/>
        <w:bottom w:val="none" w:sz="0" w:space="0" w:color="auto"/>
        <w:right w:val="none" w:sz="0" w:space="0" w:color="auto"/>
      </w:divBdr>
    </w:div>
    <w:div w:id="1142649202">
      <w:bodyDiv w:val="1"/>
      <w:marLeft w:val="0"/>
      <w:marRight w:val="0"/>
      <w:marTop w:val="0"/>
      <w:marBottom w:val="0"/>
      <w:divBdr>
        <w:top w:val="none" w:sz="0" w:space="0" w:color="auto"/>
        <w:left w:val="none" w:sz="0" w:space="0" w:color="auto"/>
        <w:bottom w:val="none" w:sz="0" w:space="0" w:color="auto"/>
        <w:right w:val="none" w:sz="0" w:space="0" w:color="auto"/>
      </w:divBdr>
    </w:div>
    <w:div w:id="1171801310">
      <w:bodyDiv w:val="1"/>
      <w:marLeft w:val="0"/>
      <w:marRight w:val="0"/>
      <w:marTop w:val="0"/>
      <w:marBottom w:val="0"/>
      <w:divBdr>
        <w:top w:val="none" w:sz="0" w:space="0" w:color="auto"/>
        <w:left w:val="none" w:sz="0" w:space="0" w:color="auto"/>
        <w:bottom w:val="none" w:sz="0" w:space="0" w:color="auto"/>
        <w:right w:val="none" w:sz="0" w:space="0" w:color="auto"/>
      </w:divBdr>
      <w:divsChild>
        <w:div w:id="1381856212">
          <w:marLeft w:val="0"/>
          <w:marRight w:val="0"/>
          <w:marTop w:val="0"/>
          <w:marBottom w:val="0"/>
          <w:divBdr>
            <w:top w:val="none" w:sz="0" w:space="0" w:color="auto"/>
            <w:left w:val="none" w:sz="0" w:space="0" w:color="auto"/>
            <w:bottom w:val="none" w:sz="0" w:space="0" w:color="auto"/>
            <w:right w:val="none" w:sz="0" w:space="0" w:color="auto"/>
          </w:divBdr>
          <w:divsChild>
            <w:div w:id="610402776">
              <w:marLeft w:val="0"/>
              <w:marRight w:val="0"/>
              <w:marTop w:val="0"/>
              <w:marBottom w:val="0"/>
              <w:divBdr>
                <w:top w:val="none" w:sz="0" w:space="0" w:color="auto"/>
                <w:left w:val="none" w:sz="0" w:space="0" w:color="auto"/>
                <w:bottom w:val="none" w:sz="0" w:space="0" w:color="auto"/>
                <w:right w:val="none" w:sz="0" w:space="0" w:color="auto"/>
              </w:divBdr>
              <w:divsChild>
                <w:div w:id="943342827">
                  <w:marLeft w:val="0"/>
                  <w:marRight w:val="0"/>
                  <w:marTop w:val="0"/>
                  <w:marBottom w:val="0"/>
                  <w:divBdr>
                    <w:top w:val="none" w:sz="0" w:space="0" w:color="auto"/>
                    <w:left w:val="none" w:sz="0" w:space="0" w:color="auto"/>
                    <w:bottom w:val="none" w:sz="0" w:space="0" w:color="auto"/>
                    <w:right w:val="none" w:sz="0" w:space="0" w:color="auto"/>
                  </w:divBdr>
                </w:div>
                <w:div w:id="418597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3001185">
      <w:bodyDiv w:val="1"/>
      <w:marLeft w:val="0"/>
      <w:marRight w:val="0"/>
      <w:marTop w:val="0"/>
      <w:marBottom w:val="0"/>
      <w:divBdr>
        <w:top w:val="none" w:sz="0" w:space="0" w:color="auto"/>
        <w:left w:val="none" w:sz="0" w:space="0" w:color="auto"/>
        <w:bottom w:val="none" w:sz="0" w:space="0" w:color="auto"/>
        <w:right w:val="none" w:sz="0" w:space="0" w:color="auto"/>
      </w:divBdr>
    </w:div>
    <w:div w:id="1278411956">
      <w:bodyDiv w:val="1"/>
      <w:marLeft w:val="0"/>
      <w:marRight w:val="0"/>
      <w:marTop w:val="0"/>
      <w:marBottom w:val="0"/>
      <w:divBdr>
        <w:top w:val="none" w:sz="0" w:space="0" w:color="auto"/>
        <w:left w:val="none" w:sz="0" w:space="0" w:color="auto"/>
        <w:bottom w:val="none" w:sz="0" w:space="0" w:color="auto"/>
        <w:right w:val="none" w:sz="0" w:space="0" w:color="auto"/>
      </w:divBdr>
    </w:div>
    <w:div w:id="1415084652">
      <w:bodyDiv w:val="1"/>
      <w:marLeft w:val="0"/>
      <w:marRight w:val="0"/>
      <w:marTop w:val="0"/>
      <w:marBottom w:val="0"/>
      <w:divBdr>
        <w:top w:val="none" w:sz="0" w:space="0" w:color="auto"/>
        <w:left w:val="none" w:sz="0" w:space="0" w:color="auto"/>
        <w:bottom w:val="none" w:sz="0" w:space="0" w:color="auto"/>
        <w:right w:val="none" w:sz="0" w:space="0" w:color="auto"/>
      </w:divBdr>
    </w:div>
    <w:div w:id="1422411542">
      <w:bodyDiv w:val="1"/>
      <w:marLeft w:val="0"/>
      <w:marRight w:val="0"/>
      <w:marTop w:val="0"/>
      <w:marBottom w:val="0"/>
      <w:divBdr>
        <w:top w:val="none" w:sz="0" w:space="0" w:color="auto"/>
        <w:left w:val="none" w:sz="0" w:space="0" w:color="auto"/>
        <w:bottom w:val="none" w:sz="0" w:space="0" w:color="auto"/>
        <w:right w:val="none" w:sz="0" w:space="0" w:color="auto"/>
      </w:divBdr>
      <w:divsChild>
        <w:div w:id="1335454419">
          <w:marLeft w:val="0"/>
          <w:marRight w:val="0"/>
          <w:marTop w:val="0"/>
          <w:marBottom w:val="0"/>
          <w:divBdr>
            <w:top w:val="none" w:sz="0" w:space="0" w:color="auto"/>
            <w:left w:val="none" w:sz="0" w:space="0" w:color="auto"/>
            <w:bottom w:val="none" w:sz="0" w:space="0" w:color="auto"/>
            <w:right w:val="none" w:sz="0" w:space="0" w:color="auto"/>
          </w:divBdr>
          <w:divsChild>
            <w:div w:id="1463839884">
              <w:marLeft w:val="0"/>
              <w:marRight w:val="0"/>
              <w:marTop w:val="0"/>
              <w:marBottom w:val="0"/>
              <w:divBdr>
                <w:top w:val="none" w:sz="0" w:space="0" w:color="auto"/>
                <w:left w:val="none" w:sz="0" w:space="0" w:color="auto"/>
                <w:bottom w:val="none" w:sz="0" w:space="0" w:color="auto"/>
                <w:right w:val="none" w:sz="0" w:space="0" w:color="auto"/>
              </w:divBdr>
              <w:divsChild>
                <w:div w:id="92499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0486816">
      <w:bodyDiv w:val="1"/>
      <w:marLeft w:val="0"/>
      <w:marRight w:val="0"/>
      <w:marTop w:val="0"/>
      <w:marBottom w:val="0"/>
      <w:divBdr>
        <w:top w:val="none" w:sz="0" w:space="0" w:color="auto"/>
        <w:left w:val="none" w:sz="0" w:space="0" w:color="auto"/>
        <w:bottom w:val="none" w:sz="0" w:space="0" w:color="auto"/>
        <w:right w:val="none" w:sz="0" w:space="0" w:color="auto"/>
      </w:divBdr>
      <w:divsChild>
        <w:div w:id="2121751641">
          <w:marLeft w:val="0"/>
          <w:marRight w:val="0"/>
          <w:marTop w:val="0"/>
          <w:marBottom w:val="0"/>
          <w:divBdr>
            <w:top w:val="none" w:sz="0" w:space="0" w:color="auto"/>
            <w:left w:val="none" w:sz="0" w:space="0" w:color="auto"/>
            <w:bottom w:val="none" w:sz="0" w:space="0" w:color="auto"/>
            <w:right w:val="none" w:sz="0" w:space="0" w:color="auto"/>
          </w:divBdr>
          <w:divsChild>
            <w:div w:id="973677073">
              <w:marLeft w:val="0"/>
              <w:marRight w:val="0"/>
              <w:marTop w:val="0"/>
              <w:marBottom w:val="0"/>
              <w:divBdr>
                <w:top w:val="none" w:sz="0" w:space="0" w:color="auto"/>
                <w:left w:val="none" w:sz="0" w:space="0" w:color="auto"/>
                <w:bottom w:val="none" w:sz="0" w:space="0" w:color="auto"/>
                <w:right w:val="none" w:sz="0" w:space="0" w:color="auto"/>
              </w:divBdr>
              <w:divsChild>
                <w:div w:id="950548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957975">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4300038">
      <w:bodyDiv w:val="1"/>
      <w:marLeft w:val="0"/>
      <w:marRight w:val="0"/>
      <w:marTop w:val="0"/>
      <w:marBottom w:val="0"/>
      <w:divBdr>
        <w:top w:val="none" w:sz="0" w:space="0" w:color="auto"/>
        <w:left w:val="none" w:sz="0" w:space="0" w:color="auto"/>
        <w:bottom w:val="none" w:sz="0" w:space="0" w:color="auto"/>
        <w:right w:val="none" w:sz="0" w:space="0" w:color="auto"/>
      </w:divBdr>
      <w:divsChild>
        <w:div w:id="338507072">
          <w:marLeft w:val="0"/>
          <w:marRight w:val="0"/>
          <w:marTop w:val="0"/>
          <w:marBottom w:val="0"/>
          <w:divBdr>
            <w:top w:val="none" w:sz="0" w:space="0" w:color="auto"/>
            <w:left w:val="none" w:sz="0" w:space="0" w:color="auto"/>
            <w:bottom w:val="none" w:sz="0" w:space="0" w:color="auto"/>
            <w:right w:val="none" w:sz="0" w:space="0" w:color="auto"/>
          </w:divBdr>
        </w:div>
        <w:div w:id="51200168">
          <w:marLeft w:val="0"/>
          <w:marRight w:val="0"/>
          <w:marTop w:val="0"/>
          <w:marBottom w:val="0"/>
          <w:divBdr>
            <w:top w:val="none" w:sz="0" w:space="0" w:color="auto"/>
            <w:left w:val="none" w:sz="0" w:space="0" w:color="auto"/>
            <w:bottom w:val="none" w:sz="0" w:space="0" w:color="auto"/>
            <w:right w:val="none" w:sz="0" w:space="0" w:color="auto"/>
          </w:divBdr>
        </w:div>
        <w:div w:id="1974291820">
          <w:marLeft w:val="0"/>
          <w:marRight w:val="0"/>
          <w:marTop w:val="0"/>
          <w:marBottom w:val="0"/>
          <w:divBdr>
            <w:top w:val="none" w:sz="0" w:space="0" w:color="auto"/>
            <w:left w:val="none" w:sz="0" w:space="0" w:color="auto"/>
            <w:bottom w:val="none" w:sz="0" w:space="0" w:color="auto"/>
            <w:right w:val="none" w:sz="0" w:space="0" w:color="auto"/>
          </w:divBdr>
        </w:div>
        <w:div w:id="893809831">
          <w:marLeft w:val="0"/>
          <w:marRight w:val="0"/>
          <w:marTop w:val="0"/>
          <w:marBottom w:val="0"/>
          <w:divBdr>
            <w:top w:val="none" w:sz="0" w:space="0" w:color="auto"/>
            <w:left w:val="none" w:sz="0" w:space="0" w:color="auto"/>
            <w:bottom w:val="none" w:sz="0" w:space="0" w:color="auto"/>
            <w:right w:val="none" w:sz="0" w:space="0" w:color="auto"/>
          </w:divBdr>
        </w:div>
      </w:divsChild>
    </w:div>
    <w:div w:id="1571230448">
      <w:bodyDiv w:val="1"/>
      <w:marLeft w:val="0"/>
      <w:marRight w:val="0"/>
      <w:marTop w:val="0"/>
      <w:marBottom w:val="0"/>
      <w:divBdr>
        <w:top w:val="none" w:sz="0" w:space="0" w:color="auto"/>
        <w:left w:val="none" w:sz="0" w:space="0" w:color="auto"/>
        <w:bottom w:val="none" w:sz="0" w:space="0" w:color="auto"/>
        <w:right w:val="none" w:sz="0" w:space="0" w:color="auto"/>
      </w:divBdr>
      <w:divsChild>
        <w:div w:id="485436888">
          <w:marLeft w:val="0"/>
          <w:marRight w:val="0"/>
          <w:marTop w:val="0"/>
          <w:marBottom w:val="0"/>
          <w:divBdr>
            <w:top w:val="none" w:sz="0" w:space="0" w:color="auto"/>
            <w:left w:val="none" w:sz="0" w:space="0" w:color="auto"/>
            <w:bottom w:val="none" w:sz="0" w:space="0" w:color="auto"/>
            <w:right w:val="none" w:sz="0" w:space="0" w:color="auto"/>
          </w:divBdr>
        </w:div>
        <w:div w:id="1024987073">
          <w:marLeft w:val="0"/>
          <w:marRight w:val="0"/>
          <w:marTop w:val="0"/>
          <w:marBottom w:val="0"/>
          <w:divBdr>
            <w:top w:val="none" w:sz="0" w:space="0" w:color="auto"/>
            <w:left w:val="none" w:sz="0" w:space="0" w:color="auto"/>
            <w:bottom w:val="none" w:sz="0" w:space="0" w:color="auto"/>
            <w:right w:val="none" w:sz="0" w:space="0" w:color="auto"/>
          </w:divBdr>
        </w:div>
        <w:div w:id="1906842191">
          <w:marLeft w:val="0"/>
          <w:marRight w:val="0"/>
          <w:marTop w:val="0"/>
          <w:marBottom w:val="0"/>
          <w:divBdr>
            <w:top w:val="none" w:sz="0" w:space="0" w:color="auto"/>
            <w:left w:val="none" w:sz="0" w:space="0" w:color="auto"/>
            <w:bottom w:val="none" w:sz="0" w:space="0" w:color="auto"/>
            <w:right w:val="none" w:sz="0" w:space="0" w:color="auto"/>
          </w:divBdr>
        </w:div>
      </w:divsChild>
    </w:div>
    <w:div w:id="1589730274">
      <w:bodyDiv w:val="1"/>
      <w:marLeft w:val="0"/>
      <w:marRight w:val="0"/>
      <w:marTop w:val="0"/>
      <w:marBottom w:val="0"/>
      <w:divBdr>
        <w:top w:val="none" w:sz="0" w:space="0" w:color="auto"/>
        <w:left w:val="none" w:sz="0" w:space="0" w:color="auto"/>
        <w:bottom w:val="none" w:sz="0" w:space="0" w:color="auto"/>
        <w:right w:val="none" w:sz="0" w:space="0" w:color="auto"/>
      </w:divBdr>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2945665">
      <w:bodyDiv w:val="1"/>
      <w:marLeft w:val="0"/>
      <w:marRight w:val="0"/>
      <w:marTop w:val="0"/>
      <w:marBottom w:val="0"/>
      <w:divBdr>
        <w:top w:val="none" w:sz="0" w:space="0" w:color="auto"/>
        <w:left w:val="none" w:sz="0" w:space="0" w:color="auto"/>
        <w:bottom w:val="none" w:sz="0" w:space="0" w:color="auto"/>
        <w:right w:val="none" w:sz="0" w:space="0" w:color="auto"/>
      </w:divBdr>
    </w:div>
    <w:div w:id="1675958030">
      <w:bodyDiv w:val="1"/>
      <w:marLeft w:val="0"/>
      <w:marRight w:val="0"/>
      <w:marTop w:val="0"/>
      <w:marBottom w:val="0"/>
      <w:divBdr>
        <w:top w:val="none" w:sz="0" w:space="0" w:color="auto"/>
        <w:left w:val="none" w:sz="0" w:space="0" w:color="auto"/>
        <w:bottom w:val="none" w:sz="0" w:space="0" w:color="auto"/>
        <w:right w:val="none" w:sz="0" w:space="0" w:color="auto"/>
      </w:divBdr>
    </w:div>
    <w:div w:id="1740252651">
      <w:bodyDiv w:val="1"/>
      <w:marLeft w:val="0"/>
      <w:marRight w:val="0"/>
      <w:marTop w:val="0"/>
      <w:marBottom w:val="0"/>
      <w:divBdr>
        <w:top w:val="none" w:sz="0" w:space="0" w:color="auto"/>
        <w:left w:val="none" w:sz="0" w:space="0" w:color="auto"/>
        <w:bottom w:val="none" w:sz="0" w:space="0" w:color="auto"/>
        <w:right w:val="none" w:sz="0" w:space="0" w:color="auto"/>
      </w:divBdr>
    </w:div>
    <w:div w:id="1816802268">
      <w:bodyDiv w:val="1"/>
      <w:marLeft w:val="0"/>
      <w:marRight w:val="0"/>
      <w:marTop w:val="0"/>
      <w:marBottom w:val="0"/>
      <w:divBdr>
        <w:top w:val="none" w:sz="0" w:space="0" w:color="auto"/>
        <w:left w:val="none" w:sz="0" w:space="0" w:color="auto"/>
        <w:bottom w:val="none" w:sz="0" w:space="0" w:color="auto"/>
        <w:right w:val="none" w:sz="0" w:space="0" w:color="auto"/>
      </w:divBdr>
      <w:divsChild>
        <w:div w:id="167984292">
          <w:marLeft w:val="0"/>
          <w:marRight w:val="0"/>
          <w:marTop w:val="0"/>
          <w:marBottom w:val="0"/>
          <w:divBdr>
            <w:top w:val="none" w:sz="0" w:space="0" w:color="auto"/>
            <w:left w:val="none" w:sz="0" w:space="0" w:color="auto"/>
            <w:bottom w:val="none" w:sz="0" w:space="0" w:color="auto"/>
            <w:right w:val="none" w:sz="0" w:space="0" w:color="auto"/>
          </w:divBdr>
          <w:divsChild>
            <w:div w:id="1076897902">
              <w:marLeft w:val="0"/>
              <w:marRight w:val="0"/>
              <w:marTop w:val="0"/>
              <w:marBottom w:val="0"/>
              <w:divBdr>
                <w:top w:val="none" w:sz="0" w:space="0" w:color="auto"/>
                <w:left w:val="none" w:sz="0" w:space="0" w:color="auto"/>
                <w:bottom w:val="none" w:sz="0" w:space="0" w:color="auto"/>
                <w:right w:val="none" w:sz="0" w:space="0" w:color="auto"/>
              </w:divBdr>
              <w:divsChild>
                <w:div w:id="26414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8423443">
      <w:bodyDiv w:val="1"/>
      <w:marLeft w:val="0"/>
      <w:marRight w:val="0"/>
      <w:marTop w:val="0"/>
      <w:marBottom w:val="0"/>
      <w:divBdr>
        <w:top w:val="none" w:sz="0" w:space="0" w:color="auto"/>
        <w:left w:val="none" w:sz="0" w:space="0" w:color="auto"/>
        <w:bottom w:val="none" w:sz="0" w:space="0" w:color="auto"/>
        <w:right w:val="none" w:sz="0" w:space="0" w:color="auto"/>
      </w:divBdr>
    </w:div>
    <w:div w:id="1891531262">
      <w:bodyDiv w:val="1"/>
      <w:marLeft w:val="0"/>
      <w:marRight w:val="0"/>
      <w:marTop w:val="0"/>
      <w:marBottom w:val="0"/>
      <w:divBdr>
        <w:top w:val="none" w:sz="0" w:space="0" w:color="auto"/>
        <w:left w:val="none" w:sz="0" w:space="0" w:color="auto"/>
        <w:bottom w:val="none" w:sz="0" w:space="0" w:color="auto"/>
        <w:right w:val="none" w:sz="0" w:space="0" w:color="auto"/>
      </w:divBdr>
      <w:divsChild>
        <w:div w:id="1444499084">
          <w:marLeft w:val="0"/>
          <w:marRight w:val="0"/>
          <w:marTop w:val="0"/>
          <w:marBottom w:val="0"/>
          <w:divBdr>
            <w:top w:val="none" w:sz="0" w:space="0" w:color="auto"/>
            <w:left w:val="none" w:sz="0" w:space="0" w:color="auto"/>
            <w:bottom w:val="none" w:sz="0" w:space="0" w:color="auto"/>
            <w:right w:val="none" w:sz="0" w:space="0" w:color="auto"/>
          </w:divBdr>
          <w:divsChild>
            <w:div w:id="2053990753">
              <w:marLeft w:val="0"/>
              <w:marRight w:val="0"/>
              <w:marTop w:val="0"/>
              <w:marBottom w:val="0"/>
              <w:divBdr>
                <w:top w:val="none" w:sz="0" w:space="0" w:color="auto"/>
                <w:left w:val="none" w:sz="0" w:space="0" w:color="auto"/>
                <w:bottom w:val="none" w:sz="0" w:space="0" w:color="auto"/>
                <w:right w:val="none" w:sz="0" w:space="0" w:color="auto"/>
              </w:divBdr>
              <w:divsChild>
                <w:div w:id="2114739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5019232">
      <w:bodyDiv w:val="1"/>
      <w:marLeft w:val="0"/>
      <w:marRight w:val="0"/>
      <w:marTop w:val="0"/>
      <w:marBottom w:val="0"/>
      <w:divBdr>
        <w:top w:val="none" w:sz="0" w:space="0" w:color="auto"/>
        <w:left w:val="none" w:sz="0" w:space="0" w:color="auto"/>
        <w:bottom w:val="none" w:sz="0" w:space="0" w:color="auto"/>
        <w:right w:val="none" w:sz="0" w:space="0" w:color="auto"/>
      </w:divBdr>
    </w:div>
    <w:div w:id="1908494410">
      <w:bodyDiv w:val="1"/>
      <w:marLeft w:val="0"/>
      <w:marRight w:val="0"/>
      <w:marTop w:val="0"/>
      <w:marBottom w:val="0"/>
      <w:divBdr>
        <w:top w:val="none" w:sz="0" w:space="0" w:color="auto"/>
        <w:left w:val="none" w:sz="0" w:space="0" w:color="auto"/>
        <w:bottom w:val="none" w:sz="0" w:space="0" w:color="auto"/>
        <w:right w:val="none" w:sz="0" w:space="0" w:color="auto"/>
      </w:divBdr>
      <w:divsChild>
        <w:div w:id="1984961280">
          <w:marLeft w:val="0"/>
          <w:marRight w:val="0"/>
          <w:marTop w:val="0"/>
          <w:marBottom w:val="0"/>
          <w:divBdr>
            <w:top w:val="none" w:sz="0" w:space="0" w:color="auto"/>
            <w:left w:val="none" w:sz="0" w:space="0" w:color="auto"/>
            <w:bottom w:val="none" w:sz="0" w:space="0" w:color="auto"/>
            <w:right w:val="none" w:sz="0" w:space="0" w:color="auto"/>
          </w:divBdr>
          <w:divsChild>
            <w:div w:id="48577790">
              <w:marLeft w:val="0"/>
              <w:marRight w:val="0"/>
              <w:marTop w:val="0"/>
              <w:marBottom w:val="0"/>
              <w:divBdr>
                <w:top w:val="none" w:sz="0" w:space="0" w:color="auto"/>
                <w:left w:val="none" w:sz="0" w:space="0" w:color="auto"/>
                <w:bottom w:val="none" w:sz="0" w:space="0" w:color="auto"/>
                <w:right w:val="none" w:sz="0" w:space="0" w:color="auto"/>
              </w:divBdr>
              <w:divsChild>
                <w:div w:id="1679654450">
                  <w:marLeft w:val="0"/>
                  <w:marRight w:val="0"/>
                  <w:marTop w:val="0"/>
                  <w:marBottom w:val="0"/>
                  <w:divBdr>
                    <w:top w:val="none" w:sz="0" w:space="0" w:color="auto"/>
                    <w:left w:val="none" w:sz="0" w:space="0" w:color="auto"/>
                    <w:bottom w:val="none" w:sz="0" w:space="0" w:color="auto"/>
                    <w:right w:val="none" w:sz="0" w:space="0" w:color="auto"/>
                  </w:divBdr>
                  <w:divsChild>
                    <w:div w:id="3489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1084080">
      <w:bodyDiv w:val="1"/>
      <w:marLeft w:val="0"/>
      <w:marRight w:val="0"/>
      <w:marTop w:val="0"/>
      <w:marBottom w:val="0"/>
      <w:divBdr>
        <w:top w:val="none" w:sz="0" w:space="0" w:color="auto"/>
        <w:left w:val="none" w:sz="0" w:space="0" w:color="auto"/>
        <w:bottom w:val="none" w:sz="0" w:space="0" w:color="auto"/>
        <w:right w:val="none" w:sz="0" w:space="0" w:color="auto"/>
      </w:divBdr>
      <w:divsChild>
        <w:div w:id="396128594">
          <w:marLeft w:val="0"/>
          <w:marRight w:val="0"/>
          <w:marTop w:val="0"/>
          <w:marBottom w:val="0"/>
          <w:divBdr>
            <w:top w:val="none" w:sz="0" w:space="0" w:color="auto"/>
            <w:left w:val="none" w:sz="0" w:space="0" w:color="auto"/>
            <w:bottom w:val="none" w:sz="0" w:space="0" w:color="auto"/>
            <w:right w:val="none" w:sz="0" w:space="0" w:color="auto"/>
          </w:divBdr>
          <w:divsChild>
            <w:div w:id="921060387">
              <w:marLeft w:val="0"/>
              <w:marRight w:val="0"/>
              <w:marTop w:val="0"/>
              <w:marBottom w:val="0"/>
              <w:divBdr>
                <w:top w:val="none" w:sz="0" w:space="0" w:color="auto"/>
                <w:left w:val="none" w:sz="0" w:space="0" w:color="auto"/>
                <w:bottom w:val="none" w:sz="0" w:space="0" w:color="auto"/>
                <w:right w:val="none" w:sz="0" w:space="0" w:color="auto"/>
              </w:divBdr>
              <w:divsChild>
                <w:div w:id="1062869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8104989">
      <w:bodyDiv w:val="1"/>
      <w:marLeft w:val="0"/>
      <w:marRight w:val="0"/>
      <w:marTop w:val="0"/>
      <w:marBottom w:val="0"/>
      <w:divBdr>
        <w:top w:val="none" w:sz="0" w:space="0" w:color="auto"/>
        <w:left w:val="none" w:sz="0" w:space="0" w:color="auto"/>
        <w:bottom w:val="none" w:sz="0" w:space="0" w:color="auto"/>
        <w:right w:val="none" w:sz="0" w:space="0" w:color="auto"/>
      </w:divBdr>
      <w:divsChild>
        <w:div w:id="513226192">
          <w:marLeft w:val="0"/>
          <w:marRight w:val="0"/>
          <w:marTop w:val="0"/>
          <w:marBottom w:val="0"/>
          <w:divBdr>
            <w:top w:val="none" w:sz="0" w:space="0" w:color="auto"/>
            <w:left w:val="none" w:sz="0" w:space="0" w:color="auto"/>
            <w:bottom w:val="none" w:sz="0" w:space="0" w:color="auto"/>
            <w:right w:val="none" w:sz="0" w:space="0" w:color="auto"/>
          </w:divBdr>
          <w:divsChild>
            <w:div w:id="1361012193">
              <w:marLeft w:val="0"/>
              <w:marRight w:val="0"/>
              <w:marTop w:val="0"/>
              <w:marBottom w:val="0"/>
              <w:divBdr>
                <w:top w:val="none" w:sz="0" w:space="0" w:color="auto"/>
                <w:left w:val="none" w:sz="0" w:space="0" w:color="auto"/>
                <w:bottom w:val="none" w:sz="0" w:space="0" w:color="auto"/>
                <w:right w:val="none" w:sz="0" w:space="0" w:color="auto"/>
              </w:divBdr>
              <w:divsChild>
                <w:div w:id="1057046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7004061">
      <w:bodyDiv w:val="1"/>
      <w:marLeft w:val="0"/>
      <w:marRight w:val="0"/>
      <w:marTop w:val="0"/>
      <w:marBottom w:val="0"/>
      <w:divBdr>
        <w:top w:val="none" w:sz="0" w:space="0" w:color="auto"/>
        <w:left w:val="none" w:sz="0" w:space="0" w:color="auto"/>
        <w:bottom w:val="none" w:sz="0" w:space="0" w:color="auto"/>
        <w:right w:val="none" w:sz="0" w:space="0" w:color="auto"/>
      </w:divBdr>
    </w:div>
    <w:div w:id="2063825035">
      <w:bodyDiv w:val="1"/>
      <w:marLeft w:val="0"/>
      <w:marRight w:val="0"/>
      <w:marTop w:val="0"/>
      <w:marBottom w:val="0"/>
      <w:divBdr>
        <w:top w:val="none" w:sz="0" w:space="0" w:color="auto"/>
        <w:left w:val="none" w:sz="0" w:space="0" w:color="auto"/>
        <w:bottom w:val="none" w:sz="0" w:space="0" w:color="auto"/>
        <w:right w:val="none" w:sz="0" w:space="0" w:color="auto"/>
      </w:divBdr>
      <w:divsChild>
        <w:div w:id="678308917">
          <w:marLeft w:val="0"/>
          <w:marRight w:val="0"/>
          <w:marTop w:val="0"/>
          <w:marBottom w:val="0"/>
          <w:divBdr>
            <w:top w:val="none" w:sz="0" w:space="0" w:color="auto"/>
            <w:left w:val="none" w:sz="0" w:space="0" w:color="auto"/>
            <w:bottom w:val="none" w:sz="0" w:space="0" w:color="auto"/>
            <w:right w:val="none" w:sz="0" w:space="0" w:color="auto"/>
          </w:divBdr>
          <w:divsChild>
            <w:div w:id="204295855">
              <w:marLeft w:val="0"/>
              <w:marRight w:val="0"/>
              <w:marTop w:val="0"/>
              <w:marBottom w:val="0"/>
              <w:divBdr>
                <w:top w:val="none" w:sz="0" w:space="0" w:color="auto"/>
                <w:left w:val="none" w:sz="0" w:space="0" w:color="auto"/>
                <w:bottom w:val="none" w:sz="0" w:space="0" w:color="auto"/>
                <w:right w:val="none" w:sz="0" w:space="0" w:color="auto"/>
              </w:divBdr>
              <w:divsChild>
                <w:div w:id="1561749305">
                  <w:marLeft w:val="0"/>
                  <w:marRight w:val="0"/>
                  <w:marTop w:val="0"/>
                  <w:marBottom w:val="0"/>
                  <w:divBdr>
                    <w:top w:val="none" w:sz="0" w:space="0" w:color="auto"/>
                    <w:left w:val="none" w:sz="0" w:space="0" w:color="auto"/>
                    <w:bottom w:val="none" w:sz="0" w:space="0" w:color="auto"/>
                    <w:right w:val="none" w:sz="0" w:space="0" w:color="auto"/>
                  </w:divBdr>
                  <w:divsChild>
                    <w:div w:id="1841197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4038903">
      <w:bodyDiv w:val="1"/>
      <w:marLeft w:val="0"/>
      <w:marRight w:val="0"/>
      <w:marTop w:val="0"/>
      <w:marBottom w:val="0"/>
      <w:divBdr>
        <w:top w:val="none" w:sz="0" w:space="0" w:color="auto"/>
        <w:left w:val="none" w:sz="0" w:space="0" w:color="auto"/>
        <w:bottom w:val="none" w:sz="0" w:space="0" w:color="auto"/>
        <w:right w:val="none" w:sz="0" w:space="0" w:color="auto"/>
      </w:divBdr>
    </w:div>
    <w:div w:id="2102529958">
      <w:bodyDiv w:val="1"/>
      <w:marLeft w:val="0"/>
      <w:marRight w:val="0"/>
      <w:marTop w:val="0"/>
      <w:marBottom w:val="0"/>
      <w:divBdr>
        <w:top w:val="none" w:sz="0" w:space="0" w:color="auto"/>
        <w:left w:val="none" w:sz="0" w:space="0" w:color="auto"/>
        <w:bottom w:val="none" w:sz="0" w:space="0" w:color="auto"/>
        <w:right w:val="none" w:sz="0" w:space="0" w:color="auto"/>
      </w:divBdr>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milieu.be" TargetMode="External"/><Relationship Id="rId18" Type="http://schemas.openxmlformats.org/officeDocument/2006/relationships/footer" Target="foot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5" Type="http://schemas.openxmlformats.org/officeDocument/2006/relationships/webSettings" Target="webSettings.xml"/><Relationship Id="rId15" Type="http://schemas.openxmlformats.org/officeDocument/2006/relationships/header" Target="header1.xml"/><Relationship Id="rId23" Type="http://schemas.microsoft.com/office/2016/09/relationships/commentsIds" Target="commentsIds.xm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s://lt.justice.gov.sk/Attachment/vlastnymat.rtf?instEID=-1&amp;attEID=37178&amp;docEID=190687&amp;matEID=4200&amp;langEID=1&amp;tStamp=20110727085059020"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slov-lex.sk/legislativne-procesy/SK/LP/2018/181" TargetMode="External"/><Relationship Id="rId13" Type="http://schemas.openxmlformats.org/officeDocument/2006/relationships/hyperlink" Target="http://www.zakonypreludi.sk/zz/1991-513" TargetMode="External"/><Relationship Id="rId18" Type="http://schemas.openxmlformats.org/officeDocument/2006/relationships/hyperlink" Target="http://www.slov-lex.sk/pravne-predpisy/SK/ZZ/1995/145/20180301" TargetMode="External"/><Relationship Id="rId26" Type="http://schemas.openxmlformats.org/officeDocument/2006/relationships/hyperlink" Target="https://www.slov-lex.sk/legislativne-procesy/SK/LP/2018/181" TargetMode="External"/><Relationship Id="rId3" Type="http://schemas.openxmlformats.org/officeDocument/2006/relationships/hyperlink" Target="http://www.zakonypreludi.sk/zz/2018-108" TargetMode="External"/><Relationship Id="rId21" Type="http://schemas.openxmlformats.org/officeDocument/2006/relationships/hyperlink" Target="http://www.slov-lex.sk/pravne-predpisy/SK/ZZ/1967/71/" TargetMode="External"/><Relationship Id="rId34" Type="http://schemas.openxmlformats.org/officeDocument/2006/relationships/hyperlink" Target="http://www.slov-lex.sk/pravne-predpisy/SK/ZZ/1992/460/20141201.html" TargetMode="External"/><Relationship Id="rId7" Type="http://schemas.openxmlformats.org/officeDocument/2006/relationships/hyperlink" Target="https://www.slov-lex.sk/pravne-predpisy/SK/ZZ/2018/187/vyhlasene_znenie.html" TargetMode="External"/><Relationship Id="rId12" Type="http://schemas.openxmlformats.org/officeDocument/2006/relationships/hyperlink" Target="http://www.minv.sk/?ocp-1" TargetMode="External"/><Relationship Id="rId17" Type="http://schemas.openxmlformats.org/officeDocument/2006/relationships/hyperlink" Target="https://www.slov-lex.sk/pravne-predpisy/SK/ZZ/2003/601/" TargetMode="External"/><Relationship Id="rId25" Type="http://schemas.openxmlformats.org/officeDocument/2006/relationships/hyperlink" Target="http://www.slov-lex.sk/pravne-predpisy/SK/ZZ/1995/145/20180301" TargetMode="External"/><Relationship Id="rId33" Type="http://schemas.openxmlformats.org/officeDocument/2006/relationships/hyperlink" Target="http://www.slov-lex.sk/pravne-predpisy/SK/ZZ/2008/297/20180315.html" TargetMode="External"/><Relationship Id="rId38" Type="http://schemas.openxmlformats.org/officeDocument/2006/relationships/hyperlink" Target="http://www.eesc.europa.eu/en/our-work/opinions-information-reports/opinions/contribution-migrant-entrepreneurs-economy" TargetMode="External"/><Relationship Id="rId2" Type="http://schemas.openxmlformats.org/officeDocument/2006/relationships/hyperlink" Target="http://www.slov-lex.sk/pravne-predpisy/SK/ZZ/2011/404/20170901" TargetMode="External"/><Relationship Id="rId16" Type="http://schemas.openxmlformats.org/officeDocument/2006/relationships/hyperlink" Target="http://www.slov-lex.sk/pravne-predpisy/SK/ZZ/1995/145/20180301" TargetMode="External"/><Relationship Id="rId20" Type="http://schemas.openxmlformats.org/officeDocument/2006/relationships/hyperlink" Target="http://www.slov-lex.sk/pravne-predpisy/SK/ZZ/1995/145/20180301" TargetMode="External"/><Relationship Id="rId29" Type="http://schemas.openxmlformats.org/officeDocument/2006/relationships/hyperlink" Target="http://www.slov-lex.sk/pravne-predpisy/SK/ZZ/2007/330/20151101.html" TargetMode="External"/><Relationship Id="rId1" Type="http://schemas.openxmlformats.org/officeDocument/2006/relationships/hyperlink" Target="http://www.emn.sk/phocadownload/documents/migration_policy_sr_2020_en.pdf" TargetMode="External"/><Relationship Id="rId6" Type="http://schemas.openxmlformats.org/officeDocument/2006/relationships/hyperlink" Target="http://www.slov-lex.sk/pravne-predpisy/SK/ZZ/2018/57/20180401" TargetMode="External"/><Relationship Id="rId11" Type="http://schemas.openxmlformats.org/officeDocument/2006/relationships/hyperlink" Target="http://www.minv.sk/?ocp-1" TargetMode="External"/><Relationship Id="rId24" Type="http://schemas.openxmlformats.org/officeDocument/2006/relationships/hyperlink" Target="http://www.slov-lex.sk/pravne-predpisy/SK/ZZ/1995/145/20180301" TargetMode="External"/><Relationship Id="rId32" Type="http://schemas.openxmlformats.org/officeDocument/2006/relationships/hyperlink" Target="http://www.b92.net/eng/news/crimes.php?yyyy=2014&amp;mm=06&amp;dd=26&amp;nav_id=90787" TargetMode="External"/><Relationship Id="rId37" Type="http://schemas.openxmlformats.org/officeDocument/2006/relationships/hyperlink" Target="https://www.slov-lex.sk/pravne-predpisy/SK/ZZ/1993/40/" TargetMode="External"/><Relationship Id="rId5" Type="http://schemas.openxmlformats.org/officeDocument/2006/relationships/hyperlink" Target="http://www.slov-lex.sk/pravne-predpisy/SK/ZZ/1999/175" TargetMode="External"/><Relationship Id="rId15" Type="http://schemas.openxmlformats.org/officeDocument/2006/relationships/hyperlink" Target="https://www.slov-lex.sk/legislativne-procesy/SK/LP/2018/181" TargetMode="External"/><Relationship Id="rId23" Type="http://schemas.openxmlformats.org/officeDocument/2006/relationships/hyperlink" Target="http://www.sario.sk/en/home/marketing-pr/annual-reports" TargetMode="External"/><Relationship Id="rId28" Type="http://schemas.openxmlformats.org/officeDocument/2006/relationships/hyperlink" Target="http://www.slov-lex.sk/pravne-predpisy/SK/ZZ/2005/300/" TargetMode="External"/><Relationship Id="rId36" Type="http://schemas.openxmlformats.org/officeDocument/2006/relationships/hyperlink" Target="https://www.slov-lex.sk/pravne-predpisy/SK/ZZ/1993/40/" TargetMode="External"/><Relationship Id="rId10" Type="http://schemas.openxmlformats.org/officeDocument/2006/relationships/hyperlink" Target="http://www.minv.sk/?bbap" TargetMode="External"/><Relationship Id="rId19" Type="http://schemas.openxmlformats.org/officeDocument/2006/relationships/hyperlink" Target="http://www.slov-lex.sk/pravne-predpisy/SK/ZZ/1995/145/20180301" TargetMode="External"/><Relationship Id="rId31" Type="http://schemas.openxmlformats.org/officeDocument/2006/relationships/hyperlink" Target="http://www.slovenskecentrum.sk/en/news/read/5258/kalinak-saric-lied-falsified-documents-to-get-slovak-citizenship" TargetMode="External"/><Relationship Id="rId4" Type="http://schemas.openxmlformats.org/officeDocument/2006/relationships/hyperlink" Target="http://www.slov-lex.sk/pravne-predpisy/SK/ZZ/2018/68/20180525.html" TargetMode="External"/><Relationship Id="rId9" Type="http://schemas.openxmlformats.org/officeDocument/2006/relationships/hyperlink" Target="http://www.minv.sk/?ministry-of-interior" TargetMode="External"/><Relationship Id="rId14" Type="http://schemas.openxmlformats.org/officeDocument/2006/relationships/hyperlink" Target="http://www.doingbusiness.org/data/exploreeconomies/slovakia" TargetMode="External"/><Relationship Id="rId22" Type="http://schemas.openxmlformats.org/officeDocument/2006/relationships/hyperlink" Target="http://www.economy.gov.sk/en/ministry/about-ministry" TargetMode="External"/><Relationship Id="rId27" Type="http://schemas.openxmlformats.org/officeDocument/2006/relationships/hyperlink" Target="http://www.slov-lex.sk/pravne-predpisy/SK/ZZ/2007/330/20151101.html" TargetMode="External"/><Relationship Id="rId30" Type="http://schemas.openxmlformats.org/officeDocument/2006/relationships/hyperlink" Target="https://spectator.sme.sk/c/20051212/slovakia-suspends-serbian-drug-lords-slovak-passport.html" TargetMode="External"/><Relationship Id="rId35" Type="http://schemas.openxmlformats.org/officeDocument/2006/relationships/hyperlink" Target="http://www.slov-lex.sk/pravne-predpisy/SK/ZZ/2004/5/20180401"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A588E9-097B-410D-9AAC-B2C3F48BBB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39</Pages>
  <Words>12510</Words>
  <Characters>66698</Characters>
  <Application>Microsoft Office Word</Application>
  <DocSecurity>0</DocSecurity>
  <Lines>555</Lines>
  <Paragraphs>158</Paragraphs>
  <ScaleCrop>false</ScaleCrop>
  <HeadingPairs>
    <vt:vector size="2" baseType="variant">
      <vt:variant>
        <vt:lpstr>Title</vt:lpstr>
      </vt:variant>
      <vt:variant>
        <vt:i4>1</vt:i4>
      </vt:variant>
    </vt:vector>
  </HeadingPairs>
  <TitlesOfParts>
    <vt:vector size="1" baseType="lpstr">
      <vt:lpstr>1</vt:lpstr>
    </vt:vector>
  </TitlesOfParts>
  <Company>Milieu</Company>
  <LinksUpToDate>false</LinksUpToDate>
  <CharactersWithSpaces>79050</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Microsoft Office User</cp:lastModifiedBy>
  <cp:revision>5</cp:revision>
  <cp:lastPrinted>2018-07-11T08:59:00Z</cp:lastPrinted>
  <dcterms:created xsi:type="dcterms:W3CDTF">2018-08-01T20:55:00Z</dcterms:created>
  <dcterms:modified xsi:type="dcterms:W3CDTF">2018-08-07T12:38:00Z</dcterms:modified>
</cp:coreProperties>
</file>